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FA" w:rsidRDefault="000778FA" w:rsidP="00133CB3">
      <w:pPr>
        <w:jc w:val="center"/>
        <w:rPr>
          <w:b/>
        </w:rPr>
      </w:pPr>
    </w:p>
    <w:p w:rsidR="009E4438" w:rsidRPr="00C3494D" w:rsidRDefault="009E4438" w:rsidP="00133CB3">
      <w:pPr>
        <w:jc w:val="center"/>
        <w:rPr>
          <w:b/>
          <w:sz w:val="28"/>
          <w:szCs w:val="28"/>
        </w:rPr>
      </w:pPr>
      <w:r w:rsidRPr="00C3494D">
        <w:rPr>
          <w:b/>
          <w:sz w:val="28"/>
          <w:szCs w:val="28"/>
        </w:rPr>
        <w:t xml:space="preserve">Отчет </w:t>
      </w:r>
    </w:p>
    <w:p w:rsidR="009E4438" w:rsidRPr="00C3494D" w:rsidRDefault="009E4438" w:rsidP="00133CB3">
      <w:pPr>
        <w:jc w:val="center"/>
        <w:rPr>
          <w:b/>
          <w:sz w:val="28"/>
          <w:szCs w:val="28"/>
        </w:rPr>
      </w:pPr>
      <w:r w:rsidRPr="00C3494D">
        <w:rPr>
          <w:b/>
          <w:sz w:val="28"/>
          <w:szCs w:val="28"/>
        </w:rPr>
        <w:t xml:space="preserve">о работе Контрольно-счетной палаты Томской области </w:t>
      </w:r>
    </w:p>
    <w:p w:rsidR="009E4438" w:rsidRPr="00C3494D" w:rsidRDefault="009E4438" w:rsidP="00133CB3">
      <w:pPr>
        <w:jc w:val="center"/>
        <w:rPr>
          <w:b/>
          <w:sz w:val="28"/>
          <w:szCs w:val="28"/>
        </w:rPr>
      </w:pPr>
      <w:r w:rsidRPr="00C3494D">
        <w:rPr>
          <w:b/>
          <w:sz w:val="28"/>
          <w:szCs w:val="28"/>
        </w:rPr>
        <w:t>в 2014 году</w:t>
      </w:r>
    </w:p>
    <w:p w:rsidR="009E4438" w:rsidRDefault="009E4438" w:rsidP="00133CB3">
      <w:pPr>
        <w:ind w:left="-360"/>
        <w:jc w:val="both"/>
      </w:pPr>
    </w:p>
    <w:p w:rsidR="000778FA" w:rsidRPr="00133CB3" w:rsidRDefault="000778FA" w:rsidP="00133CB3">
      <w:pPr>
        <w:ind w:left="-360"/>
        <w:jc w:val="both"/>
      </w:pPr>
    </w:p>
    <w:p w:rsidR="009E4438" w:rsidRPr="00133CB3" w:rsidRDefault="009E4438" w:rsidP="00133CB3">
      <w:pPr>
        <w:ind w:firstLine="708"/>
        <w:jc w:val="both"/>
      </w:pPr>
      <w:proofErr w:type="gramStart"/>
      <w:r w:rsidRPr="00133CB3">
        <w:t>Настоящий отчет подготовлен в целях реализации ст. 8 Закона Томской области от 09.08.2011 № 177-ОЗ «О Контрольно-счетной палате Томской области» и включает в себя общие сведения о деятельности Контрольно-счетной палаты Томской области (далее – Контрольно-счетная палата) в 2014 году, о результатах проведенных экспертно-аналитических и контрольных мероприятий, вытекающие из них выводы, рекомендации и предложения.</w:t>
      </w:r>
      <w:proofErr w:type="gramEnd"/>
    </w:p>
    <w:p w:rsidR="00AD6E25" w:rsidRPr="00133CB3" w:rsidRDefault="00AD6E25" w:rsidP="00133CB3">
      <w:pPr>
        <w:widowControl w:val="0"/>
        <w:autoSpaceDE w:val="0"/>
        <w:autoSpaceDN w:val="0"/>
        <w:adjustRightInd w:val="0"/>
        <w:jc w:val="both"/>
      </w:pPr>
    </w:p>
    <w:p w:rsidR="009E4438" w:rsidRPr="00133CB3" w:rsidRDefault="009E4438" w:rsidP="002C3B44">
      <w:pPr>
        <w:pStyle w:val="a5"/>
        <w:numPr>
          <w:ilvl w:val="0"/>
          <w:numId w:val="29"/>
        </w:numPr>
        <w:suppressAutoHyphens/>
        <w:spacing w:after="0" w:line="240" w:lineRule="auto"/>
        <w:jc w:val="center"/>
        <w:rPr>
          <w:rFonts w:ascii="Times New Roman" w:hAnsi="Times New Roman"/>
          <w:b/>
          <w:sz w:val="24"/>
          <w:szCs w:val="24"/>
        </w:rPr>
      </w:pPr>
      <w:r w:rsidRPr="00133CB3">
        <w:rPr>
          <w:rFonts w:ascii="Times New Roman" w:hAnsi="Times New Roman"/>
          <w:b/>
          <w:sz w:val="24"/>
          <w:szCs w:val="24"/>
        </w:rPr>
        <w:t>Общие сведения о деятельности Контрольно-счетной палаты</w:t>
      </w:r>
    </w:p>
    <w:p w:rsidR="009E4438" w:rsidRPr="00133CB3" w:rsidRDefault="009E4438" w:rsidP="00133CB3">
      <w:pPr>
        <w:pStyle w:val="a5"/>
        <w:spacing w:after="0" w:line="240" w:lineRule="auto"/>
        <w:ind w:left="0" w:firstLine="708"/>
        <w:jc w:val="both"/>
        <w:rPr>
          <w:rFonts w:ascii="Times New Roman" w:eastAsiaTheme="minorHAnsi" w:hAnsi="Times New Roman"/>
          <w:sz w:val="24"/>
          <w:szCs w:val="24"/>
        </w:rPr>
      </w:pPr>
      <w:r w:rsidRPr="00133CB3">
        <w:rPr>
          <w:rFonts w:ascii="Times New Roman" w:eastAsiaTheme="minorHAnsi" w:hAnsi="Times New Roman"/>
          <w:sz w:val="24"/>
          <w:szCs w:val="24"/>
        </w:rPr>
        <w:t>В 2014 году Контрольно-счетная палата осуществляла свою деятельность</w:t>
      </w:r>
      <w:r w:rsidR="00606469" w:rsidRPr="00606469">
        <w:rPr>
          <w:rFonts w:ascii="Times New Roman" w:eastAsiaTheme="minorHAnsi" w:hAnsi="Times New Roman"/>
          <w:sz w:val="24"/>
          <w:szCs w:val="24"/>
        </w:rPr>
        <w:t xml:space="preserve"> </w:t>
      </w:r>
      <w:r w:rsidR="00606469" w:rsidRPr="00133CB3">
        <w:rPr>
          <w:rFonts w:ascii="Times New Roman" w:eastAsiaTheme="minorHAnsi" w:hAnsi="Times New Roman"/>
          <w:sz w:val="24"/>
          <w:szCs w:val="24"/>
        </w:rPr>
        <w:t xml:space="preserve">в </w:t>
      </w:r>
      <w:r w:rsidR="00606469">
        <w:rPr>
          <w:rFonts w:ascii="Times New Roman" w:eastAsiaTheme="minorHAnsi" w:hAnsi="Times New Roman"/>
          <w:sz w:val="24"/>
          <w:szCs w:val="24"/>
        </w:rPr>
        <w:t xml:space="preserve">строгом </w:t>
      </w:r>
      <w:r w:rsidR="00606469" w:rsidRPr="00133CB3">
        <w:rPr>
          <w:rFonts w:ascii="Times New Roman" w:eastAsiaTheme="minorHAnsi" w:hAnsi="Times New Roman"/>
          <w:sz w:val="24"/>
          <w:szCs w:val="24"/>
        </w:rPr>
        <w:t xml:space="preserve">соответствии с </w:t>
      </w:r>
      <w:r w:rsidR="00606469">
        <w:rPr>
          <w:rFonts w:ascii="Times New Roman" w:eastAsiaTheme="minorHAnsi" w:hAnsi="Times New Roman"/>
          <w:sz w:val="24"/>
          <w:szCs w:val="24"/>
        </w:rPr>
        <w:t xml:space="preserve">Конституцией РФ, федеральным и областным законодательством, и </w:t>
      </w:r>
      <w:r w:rsidR="00AC7AD8">
        <w:rPr>
          <w:rFonts w:ascii="Times New Roman" w:eastAsiaTheme="minorHAnsi" w:hAnsi="Times New Roman"/>
          <w:sz w:val="24"/>
          <w:szCs w:val="24"/>
        </w:rPr>
        <w:t xml:space="preserve">на основании </w:t>
      </w:r>
      <w:r w:rsidR="00606469" w:rsidRPr="00133CB3">
        <w:rPr>
          <w:rFonts w:ascii="Times New Roman" w:eastAsiaTheme="minorHAnsi" w:hAnsi="Times New Roman"/>
          <w:sz w:val="24"/>
          <w:szCs w:val="24"/>
        </w:rPr>
        <w:t>план</w:t>
      </w:r>
      <w:r w:rsidR="00AC7AD8">
        <w:rPr>
          <w:rFonts w:ascii="Times New Roman" w:eastAsiaTheme="minorHAnsi" w:hAnsi="Times New Roman"/>
          <w:sz w:val="24"/>
          <w:szCs w:val="24"/>
        </w:rPr>
        <w:t>а</w:t>
      </w:r>
      <w:r w:rsidR="00606469" w:rsidRPr="00133CB3">
        <w:rPr>
          <w:rFonts w:ascii="Times New Roman" w:eastAsiaTheme="minorHAnsi" w:hAnsi="Times New Roman"/>
          <w:sz w:val="24"/>
          <w:szCs w:val="24"/>
        </w:rPr>
        <w:t xml:space="preserve"> </w:t>
      </w:r>
      <w:r w:rsidR="00957D40">
        <w:rPr>
          <w:rFonts w:ascii="Times New Roman" w:eastAsiaTheme="minorHAnsi" w:hAnsi="Times New Roman"/>
          <w:sz w:val="24"/>
          <w:szCs w:val="24"/>
        </w:rPr>
        <w:t>работы на 2014 год, утвержденного</w:t>
      </w:r>
      <w:r w:rsidR="00606469" w:rsidRPr="00133CB3">
        <w:rPr>
          <w:rFonts w:ascii="Times New Roman" w:eastAsiaTheme="minorHAnsi" w:hAnsi="Times New Roman"/>
          <w:sz w:val="24"/>
          <w:szCs w:val="24"/>
        </w:rPr>
        <w:t xml:space="preserve"> </w:t>
      </w:r>
      <w:r w:rsidR="00606469" w:rsidRPr="00133CB3">
        <w:rPr>
          <w:rFonts w:ascii="Times New Roman" w:hAnsi="Times New Roman"/>
          <w:sz w:val="24"/>
          <w:szCs w:val="24"/>
        </w:rPr>
        <w:t>приказом председателя Контрольно-счетной палаты Томской области</w:t>
      </w:r>
      <w:r w:rsidR="00606469">
        <w:rPr>
          <w:rFonts w:ascii="Times New Roman" w:hAnsi="Times New Roman"/>
          <w:sz w:val="24"/>
          <w:szCs w:val="24"/>
        </w:rPr>
        <w:t xml:space="preserve">, </w:t>
      </w:r>
      <w:r w:rsidRPr="00133CB3">
        <w:rPr>
          <w:rFonts w:ascii="Times New Roman" w:eastAsiaTheme="minorHAnsi" w:hAnsi="Times New Roman"/>
          <w:sz w:val="24"/>
          <w:szCs w:val="24"/>
        </w:rPr>
        <w:t>обеспечивая единую систему контроля исполнени</w:t>
      </w:r>
      <w:r w:rsidR="00957D40">
        <w:rPr>
          <w:rFonts w:ascii="Times New Roman" w:eastAsiaTheme="minorHAnsi" w:hAnsi="Times New Roman"/>
          <w:sz w:val="24"/>
          <w:szCs w:val="24"/>
        </w:rPr>
        <w:t>я областного бюджета и бюджета Т</w:t>
      </w:r>
      <w:r w:rsidRPr="00133CB3">
        <w:rPr>
          <w:rFonts w:ascii="Times New Roman" w:eastAsiaTheme="minorHAnsi" w:hAnsi="Times New Roman"/>
          <w:sz w:val="24"/>
          <w:szCs w:val="24"/>
        </w:rPr>
        <w:t>ерриториального фонда обязате</w:t>
      </w:r>
      <w:r w:rsidR="001630DD">
        <w:rPr>
          <w:rFonts w:ascii="Times New Roman" w:eastAsiaTheme="minorHAnsi" w:hAnsi="Times New Roman"/>
          <w:sz w:val="24"/>
          <w:szCs w:val="24"/>
        </w:rPr>
        <w:t>льного медицинского страхования Томской области.</w:t>
      </w:r>
    </w:p>
    <w:p w:rsidR="009E4438" w:rsidRPr="00133CB3" w:rsidRDefault="009E4438" w:rsidP="00133CB3">
      <w:pPr>
        <w:ind w:firstLine="708"/>
        <w:jc w:val="both"/>
      </w:pPr>
      <w:r w:rsidRPr="00133CB3">
        <w:t>План работы был сформирован исходя из необходимости обеспечения полноты реализации полномочий Контрольно-счетной палаты как органа внешнего государственного финансового контроля субъекта Российской Федерации</w:t>
      </w:r>
      <w:r w:rsidR="00D97909">
        <w:t xml:space="preserve"> с учетом поручений</w:t>
      </w:r>
      <w:r w:rsidR="002C3B44">
        <w:t>,</w:t>
      </w:r>
      <w:r w:rsidR="00D97909">
        <w:t xml:space="preserve"> поступивших от Законодательной Думы Томской области</w:t>
      </w:r>
      <w:r w:rsidRPr="00133CB3">
        <w:rPr>
          <w:iCs/>
        </w:rPr>
        <w:t>.</w:t>
      </w:r>
      <w:r w:rsidRPr="00133CB3">
        <w:t xml:space="preserve"> </w:t>
      </w:r>
      <w:proofErr w:type="gramStart"/>
      <w:r w:rsidRPr="00133CB3">
        <w:t>Исполнение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 и хозяйствующих субъектов, выявить нарушения нормативных правовых актов,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и причин и условий, способств</w:t>
      </w:r>
      <w:r w:rsidR="002C3B44">
        <w:t xml:space="preserve">овавших </w:t>
      </w:r>
      <w:r w:rsidRPr="00133CB3">
        <w:t>их совершению.</w:t>
      </w:r>
      <w:proofErr w:type="gramEnd"/>
    </w:p>
    <w:p w:rsidR="009E4438" w:rsidRPr="00133CB3" w:rsidRDefault="009E4438" w:rsidP="00133CB3">
      <w:pPr>
        <w:ind w:firstLine="708"/>
        <w:jc w:val="both"/>
      </w:pPr>
      <w:r w:rsidRPr="00133CB3">
        <w:t>Организация работы в 201</w:t>
      </w:r>
      <w:r w:rsidR="00D87705" w:rsidRPr="00133CB3">
        <w:t>4</w:t>
      </w:r>
      <w:r w:rsidRPr="00133CB3">
        <w:t xml:space="preserve"> году традиционно строилась на укреплении и развитии основополагающих принципов эффективного функционирования органа внешнего государственного финансового контроля: законности, объективности, эффективности, независимости и гласности. 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Изучение нормативных актов в практике их применения позволяло выявлять пробелы и несогласованность норм права, оценивать полноту регламентации деятельности органов исполнительной власти, органов местного самоуправления, учреждений и организаций различных организационно-правовых форм.</w:t>
      </w:r>
    </w:p>
    <w:p w:rsidR="009E4438" w:rsidRPr="00133CB3" w:rsidRDefault="009E4438" w:rsidP="00133CB3">
      <w:pPr>
        <w:widowControl w:val="0"/>
        <w:autoSpaceDE w:val="0"/>
        <w:autoSpaceDN w:val="0"/>
        <w:adjustRightInd w:val="0"/>
        <w:jc w:val="both"/>
      </w:pPr>
    </w:p>
    <w:p w:rsidR="00D87705" w:rsidRPr="00133CB3" w:rsidRDefault="00D87705" w:rsidP="00133CB3">
      <w:pPr>
        <w:jc w:val="center"/>
        <w:rPr>
          <w:b/>
        </w:rPr>
      </w:pPr>
      <w:r w:rsidRPr="00133CB3">
        <w:rPr>
          <w:b/>
        </w:rPr>
        <w:t>2. Основные итоги работы Контрольно-счетной палаты за 201</w:t>
      </w:r>
      <w:r w:rsidR="009327D5" w:rsidRPr="00133CB3">
        <w:rPr>
          <w:b/>
        </w:rPr>
        <w:t>4</w:t>
      </w:r>
      <w:r w:rsidRPr="00133CB3">
        <w:rPr>
          <w:b/>
        </w:rPr>
        <w:t xml:space="preserve"> год</w:t>
      </w:r>
    </w:p>
    <w:p w:rsidR="00CA5FA6" w:rsidRPr="007151B8" w:rsidRDefault="00CA5FA6" w:rsidP="00CA5FA6">
      <w:pPr>
        <w:autoSpaceDE w:val="0"/>
        <w:autoSpaceDN w:val="0"/>
        <w:adjustRightInd w:val="0"/>
        <w:ind w:firstLine="708"/>
        <w:jc w:val="both"/>
        <w:rPr>
          <w:spacing w:val="-2"/>
        </w:rPr>
      </w:pPr>
      <w:r w:rsidRPr="007151B8">
        <w:rPr>
          <w:rFonts w:eastAsiaTheme="minorHAnsi"/>
          <w:lang w:eastAsia="en-US"/>
        </w:rPr>
        <w:t xml:space="preserve">Основными </w:t>
      </w:r>
      <w:r w:rsidRPr="007151B8">
        <w:t xml:space="preserve">организационными формами осуществления Контрольно-счетной палатой внешнего государственного финансового контроля </w:t>
      </w:r>
      <w:r w:rsidRPr="007151B8">
        <w:rPr>
          <w:rFonts w:eastAsiaTheme="minorHAnsi"/>
          <w:lang w:eastAsia="en-US"/>
        </w:rPr>
        <w:t>являются контрольные и экспертно-аналитические мероприятия</w:t>
      </w:r>
      <w:r w:rsidR="00414067">
        <w:rPr>
          <w:rFonts w:eastAsiaTheme="minorHAnsi"/>
          <w:lang w:eastAsia="en-US"/>
        </w:rPr>
        <w:t>, которые проведены в 2014 году в соответствии с планом работы.</w:t>
      </w:r>
    </w:p>
    <w:p w:rsidR="00CA5FA6" w:rsidRPr="007151B8" w:rsidRDefault="002C3B44" w:rsidP="00CA5FA6">
      <w:pPr>
        <w:ind w:firstLine="708"/>
        <w:jc w:val="both"/>
        <w:rPr>
          <w:spacing w:val="-2"/>
        </w:rPr>
      </w:pPr>
      <w:r>
        <w:rPr>
          <w:spacing w:val="-2"/>
        </w:rPr>
        <w:t>В</w:t>
      </w:r>
      <w:r w:rsidR="00CA5FA6" w:rsidRPr="007151B8">
        <w:rPr>
          <w:spacing w:val="-2"/>
        </w:rPr>
        <w:t xml:space="preserve"> 2014 году </w:t>
      </w:r>
      <w:r w:rsidR="00414067">
        <w:rPr>
          <w:spacing w:val="-2"/>
        </w:rPr>
        <w:t xml:space="preserve">палатой </w:t>
      </w:r>
      <w:r w:rsidR="00CA5FA6" w:rsidRPr="007151B8">
        <w:rPr>
          <w:spacing w:val="-2"/>
        </w:rPr>
        <w:t xml:space="preserve">проведено </w:t>
      </w:r>
      <w:r w:rsidR="00CA5FA6" w:rsidRPr="007151B8">
        <w:rPr>
          <w:b/>
          <w:spacing w:val="-2"/>
        </w:rPr>
        <w:t>24</w:t>
      </w:r>
      <w:r w:rsidR="00CA5FA6" w:rsidRPr="007151B8">
        <w:rPr>
          <w:spacing w:val="-2"/>
        </w:rPr>
        <w:t xml:space="preserve"> мероприятия, в том числе </w:t>
      </w:r>
      <w:r w:rsidR="00CA5FA6" w:rsidRPr="007151B8">
        <w:rPr>
          <w:b/>
          <w:spacing w:val="-2"/>
        </w:rPr>
        <w:t xml:space="preserve">13 </w:t>
      </w:r>
      <w:r w:rsidR="00CA5FA6" w:rsidRPr="007151B8">
        <w:rPr>
          <w:spacing w:val="-2"/>
        </w:rPr>
        <w:t>контрольных  и</w:t>
      </w:r>
      <w:r w:rsidR="00CA5FA6" w:rsidRPr="007151B8">
        <w:rPr>
          <w:b/>
          <w:spacing w:val="-2"/>
        </w:rPr>
        <w:t xml:space="preserve"> 11 </w:t>
      </w:r>
      <w:r w:rsidR="00CA5FA6" w:rsidRPr="007151B8">
        <w:rPr>
          <w:spacing w:val="-2"/>
        </w:rPr>
        <w:t xml:space="preserve">экспертно-аналитических, подготовлено </w:t>
      </w:r>
      <w:r w:rsidR="00CA5FA6" w:rsidRPr="007151B8">
        <w:rPr>
          <w:b/>
          <w:spacing w:val="-2"/>
        </w:rPr>
        <w:t>46</w:t>
      </w:r>
      <w:r w:rsidR="00CA5FA6" w:rsidRPr="007151B8">
        <w:rPr>
          <w:spacing w:val="-2"/>
        </w:rPr>
        <w:t xml:space="preserve"> экспертных заключений на проекты нормативных правовых актов</w:t>
      </w:r>
      <w:r w:rsidR="00414067">
        <w:rPr>
          <w:spacing w:val="-2"/>
        </w:rPr>
        <w:t>, поступивших от Законодательной Думы Томской области</w:t>
      </w:r>
      <w:r w:rsidR="00F24696">
        <w:rPr>
          <w:spacing w:val="-2"/>
        </w:rPr>
        <w:t xml:space="preserve"> (в 2013 году – 56 заключений)</w:t>
      </w:r>
      <w:r w:rsidR="00CA5FA6" w:rsidRPr="007151B8">
        <w:rPr>
          <w:spacing w:val="-2"/>
        </w:rPr>
        <w:t xml:space="preserve">. В отчетном году </w:t>
      </w:r>
      <w:r w:rsidR="00AC7AD8" w:rsidRPr="00AC7AD8">
        <w:rPr>
          <w:spacing w:val="-2"/>
        </w:rPr>
        <w:t>Законодательн</w:t>
      </w:r>
      <w:r w:rsidR="00AC7AD8">
        <w:rPr>
          <w:spacing w:val="-2"/>
        </w:rPr>
        <w:t>ой</w:t>
      </w:r>
      <w:r w:rsidR="00AC7AD8" w:rsidRPr="00AC7AD8">
        <w:rPr>
          <w:spacing w:val="-2"/>
        </w:rPr>
        <w:t xml:space="preserve"> Дум</w:t>
      </w:r>
      <w:r w:rsidR="00AC7AD8">
        <w:rPr>
          <w:spacing w:val="-2"/>
        </w:rPr>
        <w:t>ой</w:t>
      </w:r>
      <w:r w:rsidR="00AC7AD8" w:rsidRPr="00AC7AD8">
        <w:rPr>
          <w:spacing w:val="-2"/>
        </w:rPr>
        <w:t xml:space="preserve"> Томской области</w:t>
      </w:r>
      <w:r w:rsidR="00AC7AD8">
        <w:rPr>
          <w:spacing w:val="-2"/>
        </w:rPr>
        <w:t xml:space="preserve"> </w:t>
      </w:r>
      <w:r w:rsidR="00AC7AD8" w:rsidRPr="00AC7AD8">
        <w:rPr>
          <w:spacing w:val="-2"/>
        </w:rPr>
        <w:t xml:space="preserve">принят </w:t>
      </w:r>
      <w:r w:rsidR="00AC7AD8" w:rsidRPr="007151B8">
        <w:rPr>
          <w:spacing w:val="-2"/>
        </w:rPr>
        <w:t>нормативн</w:t>
      </w:r>
      <w:r w:rsidR="00AC7AD8">
        <w:rPr>
          <w:spacing w:val="-2"/>
        </w:rPr>
        <w:t>ый</w:t>
      </w:r>
      <w:r w:rsidR="00AC7AD8" w:rsidRPr="007151B8">
        <w:rPr>
          <w:spacing w:val="-2"/>
        </w:rPr>
        <w:t xml:space="preserve"> правово</w:t>
      </w:r>
      <w:r w:rsidR="00AC7AD8">
        <w:rPr>
          <w:spacing w:val="-2"/>
        </w:rPr>
        <w:t xml:space="preserve">й акт, поступивший от Контрольно-счетной палаты в </w:t>
      </w:r>
      <w:r w:rsidR="00CA5FA6" w:rsidRPr="007151B8">
        <w:rPr>
          <w:spacing w:val="-2"/>
        </w:rPr>
        <w:t xml:space="preserve">порядке законодательной </w:t>
      </w:r>
      <w:r w:rsidR="00CA5FA6" w:rsidRPr="00AC7AD8">
        <w:rPr>
          <w:spacing w:val="-2"/>
        </w:rPr>
        <w:t>инициативы</w:t>
      </w:r>
      <w:r w:rsidR="00CA5FA6" w:rsidRPr="007151B8">
        <w:rPr>
          <w:spacing w:val="-2"/>
        </w:rPr>
        <w:t>.</w:t>
      </w:r>
    </w:p>
    <w:p w:rsidR="00CA5FA6" w:rsidRPr="007151B8" w:rsidRDefault="00CA5FA6" w:rsidP="00CA5FA6">
      <w:pPr>
        <w:ind w:firstLine="708"/>
        <w:jc w:val="both"/>
        <w:rPr>
          <w:spacing w:val="-2"/>
        </w:rPr>
      </w:pPr>
      <w:r w:rsidRPr="007151B8">
        <w:rPr>
          <w:spacing w:val="-2"/>
        </w:rPr>
        <w:lastRenderedPageBreak/>
        <w:t>Отчеты и заключения о результатах каждого контрольного и экспертно-аналитического мероприятия в установленном порядке представлены в Законодательную Думу Томской области и Губернатору Томской области.</w:t>
      </w:r>
    </w:p>
    <w:p w:rsidR="00CA5FA6" w:rsidRDefault="00CA5FA6" w:rsidP="00CA5FA6">
      <w:pPr>
        <w:pStyle w:val="ad"/>
        <w:ind w:firstLine="708"/>
        <w:jc w:val="both"/>
        <w:rPr>
          <w:b w:val="0"/>
          <w:spacing w:val="-2"/>
          <w:sz w:val="24"/>
          <w:szCs w:val="24"/>
        </w:rPr>
      </w:pPr>
      <w:r w:rsidRPr="007151B8">
        <w:rPr>
          <w:b w:val="0"/>
          <w:spacing w:val="-2"/>
          <w:sz w:val="24"/>
          <w:szCs w:val="24"/>
        </w:rPr>
        <w:t>За отчетный период контрольными мероприятиями был</w:t>
      </w:r>
      <w:r>
        <w:rPr>
          <w:b w:val="0"/>
          <w:spacing w:val="-2"/>
          <w:sz w:val="24"/>
          <w:szCs w:val="24"/>
        </w:rPr>
        <w:t>о</w:t>
      </w:r>
      <w:r w:rsidRPr="007151B8">
        <w:rPr>
          <w:b w:val="0"/>
          <w:spacing w:val="-2"/>
          <w:sz w:val="24"/>
          <w:szCs w:val="24"/>
        </w:rPr>
        <w:t xml:space="preserve"> охвачен</w:t>
      </w:r>
      <w:r>
        <w:rPr>
          <w:b w:val="0"/>
          <w:spacing w:val="-2"/>
          <w:sz w:val="24"/>
          <w:szCs w:val="24"/>
        </w:rPr>
        <w:t xml:space="preserve">о </w:t>
      </w:r>
      <w:r w:rsidRPr="00223389">
        <w:rPr>
          <w:spacing w:val="-2"/>
          <w:sz w:val="24"/>
          <w:szCs w:val="24"/>
        </w:rPr>
        <w:t>32</w:t>
      </w:r>
      <w:r w:rsidRPr="007151B8">
        <w:rPr>
          <w:spacing w:val="-2"/>
          <w:sz w:val="24"/>
          <w:szCs w:val="24"/>
        </w:rPr>
        <w:t xml:space="preserve"> объект</w:t>
      </w:r>
      <w:r>
        <w:rPr>
          <w:spacing w:val="-2"/>
          <w:sz w:val="24"/>
          <w:szCs w:val="24"/>
        </w:rPr>
        <w:t>а</w:t>
      </w:r>
      <w:r w:rsidR="002F172E" w:rsidRPr="002F172E">
        <w:rPr>
          <w:b w:val="0"/>
          <w:spacing w:val="-2"/>
          <w:sz w:val="24"/>
          <w:szCs w:val="24"/>
        </w:rPr>
        <w:t xml:space="preserve"> (в 2013 </w:t>
      </w:r>
      <w:r w:rsidR="002F172E">
        <w:rPr>
          <w:b w:val="0"/>
          <w:spacing w:val="-2"/>
          <w:sz w:val="24"/>
          <w:szCs w:val="24"/>
        </w:rPr>
        <w:t>–</w:t>
      </w:r>
      <w:r w:rsidR="002F172E" w:rsidRPr="002F172E">
        <w:rPr>
          <w:b w:val="0"/>
          <w:spacing w:val="-2"/>
          <w:sz w:val="24"/>
          <w:szCs w:val="24"/>
        </w:rPr>
        <w:t xml:space="preserve"> </w:t>
      </w:r>
      <w:r w:rsidR="002F172E">
        <w:rPr>
          <w:b w:val="0"/>
          <w:spacing w:val="-2"/>
          <w:sz w:val="24"/>
          <w:szCs w:val="24"/>
        </w:rPr>
        <w:t>31)</w:t>
      </w:r>
      <w:r>
        <w:rPr>
          <w:spacing w:val="-2"/>
          <w:sz w:val="24"/>
          <w:szCs w:val="24"/>
        </w:rPr>
        <w:t xml:space="preserve">, </w:t>
      </w:r>
      <w:r w:rsidRPr="007A7B74">
        <w:rPr>
          <w:b w:val="0"/>
          <w:spacing w:val="-2"/>
          <w:sz w:val="24"/>
          <w:szCs w:val="24"/>
        </w:rPr>
        <w:t>из</w:t>
      </w:r>
      <w:r>
        <w:rPr>
          <w:b w:val="0"/>
          <w:spacing w:val="-2"/>
          <w:sz w:val="24"/>
          <w:szCs w:val="24"/>
        </w:rPr>
        <w:t xml:space="preserve"> них 16</w:t>
      </w:r>
      <w:r w:rsidR="002C3B44">
        <w:rPr>
          <w:b w:val="0"/>
          <w:spacing w:val="-2"/>
          <w:sz w:val="24"/>
          <w:szCs w:val="24"/>
        </w:rPr>
        <w:t xml:space="preserve"> </w:t>
      </w:r>
      <w:r>
        <w:rPr>
          <w:b w:val="0"/>
          <w:spacing w:val="-2"/>
          <w:sz w:val="24"/>
          <w:szCs w:val="24"/>
        </w:rPr>
        <w:t>– органы исполнительной власти Томской области и местного самоуправления, 16 – областные государственные организации, муниципальные организации и иные хозяйствующие субъекты.</w:t>
      </w:r>
    </w:p>
    <w:p w:rsidR="00CA5FA6" w:rsidRPr="007151B8" w:rsidRDefault="00CA5FA6" w:rsidP="00CA5FA6">
      <w:pPr>
        <w:pStyle w:val="ad"/>
        <w:ind w:firstLine="708"/>
        <w:jc w:val="both"/>
        <w:rPr>
          <w:b w:val="0"/>
          <w:sz w:val="24"/>
          <w:szCs w:val="24"/>
        </w:rPr>
      </w:pPr>
      <w:r>
        <w:rPr>
          <w:b w:val="0"/>
          <w:spacing w:val="-2"/>
          <w:sz w:val="24"/>
          <w:szCs w:val="24"/>
        </w:rPr>
        <w:t>О</w:t>
      </w:r>
      <w:r w:rsidRPr="007151B8">
        <w:rPr>
          <w:b w:val="0"/>
          <w:sz w:val="24"/>
          <w:szCs w:val="24"/>
        </w:rPr>
        <w:t xml:space="preserve">бъем проверенных средств составил </w:t>
      </w:r>
      <w:r>
        <w:rPr>
          <w:sz w:val="24"/>
          <w:szCs w:val="24"/>
        </w:rPr>
        <w:t>88 591,5</w:t>
      </w:r>
      <w:r w:rsidRPr="007151B8">
        <w:rPr>
          <w:b w:val="0"/>
          <w:sz w:val="24"/>
          <w:szCs w:val="24"/>
        </w:rPr>
        <w:t xml:space="preserve"> </w:t>
      </w:r>
      <w:proofErr w:type="spellStart"/>
      <w:r w:rsidRPr="007151B8">
        <w:rPr>
          <w:sz w:val="24"/>
          <w:szCs w:val="24"/>
        </w:rPr>
        <w:t>млн</w:t>
      </w:r>
      <w:proofErr w:type="gramStart"/>
      <w:r w:rsidRPr="007151B8">
        <w:rPr>
          <w:sz w:val="24"/>
          <w:szCs w:val="24"/>
        </w:rPr>
        <w:t>.р</w:t>
      </w:r>
      <w:proofErr w:type="gramEnd"/>
      <w:r w:rsidRPr="007151B8">
        <w:rPr>
          <w:sz w:val="24"/>
          <w:szCs w:val="24"/>
        </w:rPr>
        <w:t>уб</w:t>
      </w:r>
      <w:proofErr w:type="spellEnd"/>
      <w:r w:rsidRPr="007151B8">
        <w:rPr>
          <w:sz w:val="24"/>
          <w:szCs w:val="24"/>
        </w:rPr>
        <w:t>.</w:t>
      </w:r>
      <w:r w:rsidR="00414067">
        <w:rPr>
          <w:sz w:val="24"/>
          <w:szCs w:val="24"/>
        </w:rPr>
        <w:t>*</w:t>
      </w:r>
      <w:r w:rsidRPr="007151B8">
        <w:rPr>
          <w:b w:val="0"/>
          <w:sz w:val="24"/>
          <w:szCs w:val="24"/>
        </w:rPr>
        <w:t>, в том числе:</w:t>
      </w:r>
    </w:p>
    <w:p w:rsidR="00CA5FA6" w:rsidRPr="007151B8" w:rsidRDefault="00CA5FA6" w:rsidP="00CA5FA6">
      <w:pPr>
        <w:pStyle w:val="ad"/>
        <w:numPr>
          <w:ilvl w:val="0"/>
          <w:numId w:val="20"/>
        </w:numPr>
        <w:ind w:left="0" w:firstLine="567"/>
        <w:jc w:val="both"/>
        <w:rPr>
          <w:sz w:val="24"/>
          <w:szCs w:val="24"/>
        </w:rPr>
      </w:pPr>
      <w:r w:rsidRPr="007151B8">
        <w:rPr>
          <w:b w:val="0"/>
          <w:sz w:val="24"/>
          <w:szCs w:val="24"/>
        </w:rPr>
        <w:t xml:space="preserve"> областного бюджета – </w:t>
      </w:r>
      <w:r>
        <w:rPr>
          <w:sz w:val="24"/>
          <w:szCs w:val="24"/>
        </w:rPr>
        <w:t>30 378,0</w:t>
      </w:r>
      <w:r w:rsidRPr="007151B8">
        <w:rPr>
          <w:b w:val="0"/>
          <w:sz w:val="24"/>
          <w:szCs w:val="24"/>
        </w:rPr>
        <w:t xml:space="preserve"> </w:t>
      </w:r>
      <w:proofErr w:type="spellStart"/>
      <w:r w:rsidRPr="007151B8">
        <w:rPr>
          <w:sz w:val="24"/>
          <w:szCs w:val="24"/>
        </w:rPr>
        <w:t>млн</w:t>
      </w:r>
      <w:proofErr w:type="gramStart"/>
      <w:r w:rsidRPr="007151B8">
        <w:rPr>
          <w:sz w:val="24"/>
          <w:szCs w:val="24"/>
        </w:rPr>
        <w:t>.р</w:t>
      </w:r>
      <w:proofErr w:type="gramEnd"/>
      <w:r w:rsidRPr="007151B8">
        <w:rPr>
          <w:sz w:val="24"/>
          <w:szCs w:val="24"/>
        </w:rPr>
        <w:t>уб</w:t>
      </w:r>
      <w:proofErr w:type="spellEnd"/>
      <w:r w:rsidRPr="007151B8">
        <w:rPr>
          <w:sz w:val="24"/>
          <w:szCs w:val="24"/>
        </w:rPr>
        <w:t>.;</w:t>
      </w:r>
    </w:p>
    <w:p w:rsidR="00CA5FA6" w:rsidRPr="007151B8" w:rsidRDefault="00CA5FA6" w:rsidP="00CA5FA6">
      <w:pPr>
        <w:pStyle w:val="ad"/>
        <w:numPr>
          <w:ilvl w:val="0"/>
          <w:numId w:val="20"/>
        </w:numPr>
        <w:ind w:left="0" w:firstLine="567"/>
        <w:jc w:val="both"/>
        <w:rPr>
          <w:sz w:val="24"/>
          <w:szCs w:val="24"/>
        </w:rPr>
      </w:pPr>
      <w:r w:rsidRPr="007151B8">
        <w:rPr>
          <w:b w:val="0"/>
          <w:sz w:val="24"/>
          <w:szCs w:val="24"/>
        </w:rPr>
        <w:t xml:space="preserve"> федерального бюджета – </w:t>
      </w:r>
      <w:r>
        <w:rPr>
          <w:sz w:val="24"/>
          <w:szCs w:val="24"/>
        </w:rPr>
        <w:t>1 729,7</w:t>
      </w:r>
      <w:r w:rsidRPr="007151B8">
        <w:rPr>
          <w:sz w:val="24"/>
          <w:szCs w:val="24"/>
        </w:rPr>
        <w:t xml:space="preserve"> </w:t>
      </w:r>
      <w:proofErr w:type="spellStart"/>
      <w:r w:rsidRPr="007151B8">
        <w:rPr>
          <w:sz w:val="24"/>
          <w:szCs w:val="24"/>
        </w:rPr>
        <w:t>млн</w:t>
      </w:r>
      <w:proofErr w:type="gramStart"/>
      <w:r w:rsidRPr="007151B8">
        <w:rPr>
          <w:sz w:val="24"/>
          <w:szCs w:val="24"/>
        </w:rPr>
        <w:t>.р</w:t>
      </w:r>
      <w:proofErr w:type="gramEnd"/>
      <w:r w:rsidRPr="007151B8">
        <w:rPr>
          <w:sz w:val="24"/>
          <w:szCs w:val="24"/>
        </w:rPr>
        <w:t>уб</w:t>
      </w:r>
      <w:proofErr w:type="spellEnd"/>
      <w:r w:rsidRPr="007151B8">
        <w:rPr>
          <w:sz w:val="24"/>
          <w:szCs w:val="24"/>
        </w:rPr>
        <w:t>.;</w:t>
      </w:r>
    </w:p>
    <w:p w:rsidR="00CA5FA6" w:rsidRPr="007151B8" w:rsidRDefault="00CA5FA6" w:rsidP="00CA5FA6">
      <w:pPr>
        <w:pStyle w:val="ad"/>
        <w:numPr>
          <w:ilvl w:val="0"/>
          <w:numId w:val="20"/>
        </w:numPr>
        <w:ind w:left="0" w:firstLine="567"/>
        <w:jc w:val="both"/>
        <w:rPr>
          <w:sz w:val="24"/>
          <w:szCs w:val="24"/>
        </w:rPr>
      </w:pPr>
      <w:r w:rsidRPr="007151B8">
        <w:rPr>
          <w:b w:val="0"/>
          <w:sz w:val="24"/>
          <w:szCs w:val="24"/>
        </w:rPr>
        <w:t xml:space="preserve"> местных бюджетов –</w:t>
      </w:r>
      <w:r w:rsidRPr="007151B8">
        <w:rPr>
          <w:sz w:val="24"/>
          <w:szCs w:val="24"/>
        </w:rPr>
        <w:t xml:space="preserve"> </w:t>
      </w:r>
      <w:r>
        <w:rPr>
          <w:sz w:val="24"/>
          <w:szCs w:val="24"/>
        </w:rPr>
        <w:t>1 311,5</w:t>
      </w:r>
      <w:r w:rsidRPr="007151B8">
        <w:rPr>
          <w:sz w:val="24"/>
          <w:szCs w:val="24"/>
        </w:rPr>
        <w:t xml:space="preserve"> </w:t>
      </w:r>
      <w:proofErr w:type="spellStart"/>
      <w:r w:rsidRPr="007151B8">
        <w:rPr>
          <w:sz w:val="24"/>
          <w:szCs w:val="24"/>
        </w:rPr>
        <w:t>млн</w:t>
      </w:r>
      <w:proofErr w:type="gramStart"/>
      <w:r w:rsidRPr="007151B8">
        <w:rPr>
          <w:sz w:val="24"/>
          <w:szCs w:val="24"/>
        </w:rPr>
        <w:t>.р</w:t>
      </w:r>
      <w:proofErr w:type="gramEnd"/>
      <w:r w:rsidRPr="007151B8">
        <w:rPr>
          <w:sz w:val="24"/>
          <w:szCs w:val="24"/>
        </w:rPr>
        <w:t>уб</w:t>
      </w:r>
      <w:proofErr w:type="spellEnd"/>
      <w:r w:rsidRPr="007151B8">
        <w:rPr>
          <w:sz w:val="24"/>
          <w:szCs w:val="24"/>
        </w:rPr>
        <w:t>.</w:t>
      </w:r>
    </w:p>
    <w:p w:rsidR="00CA5FA6" w:rsidRDefault="00CA5FA6" w:rsidP="00CA5FA6">
      <w:pPr>
        <w:pStyle w:val="ad"/>
        <w:numPr>
          <w:ilvl w:val="0"/>
          <w:numId w:val="20"/>
        </w:numPr>
        <w:ind w:left="0" w:firstLine="567"/>
        <w:jc w:val="both"/>
        <w:rPr>
          <w:sz w:val="24"/>
          <w:szCs w:val="24"/>
        </w:rPr>
      </w:pPr>
      <w:r w:rsidRPr="007151B8">
        <w:rPr>
          <w:b w:val="0"/>
          <w:sz w:val="24"/>
          <w:szCs w:val="24"/>
        </w:rPr>
        <w:t xml:space="preserve"> внебюджетных средств – </w:t>
      </w:r>
      <w:r>
        <w:rPr>
          <w:sz w:val="24"/>
          <w:szCs w:val="24"/>
        </w:rPr>
        <w:t>55 172,3</w:t>
      </w:r>
      <w:r w:rsidR="00AC0CAE">
        <w:rPr>
          <w:sz w:val="24"/>
          <w:szCs w:val="24"/>
        </w:rPr>
        <w:t xml:space="preserve"> </w:t>
      </w:r>
      <w:proofErr w:type="spellStart"/>
      <w:r w:rsidR="00AC0CAE">
        <w:rPr>
          <w:sz w:val="24"/>
          <w:szCs w:val="24"/>
        </w:rPr>
        <w:t>млн</w:t>
      </w:r>
      <w:proofErr w:type="gramStart"/>
      <w:r w:rsidR="00AC0CAE">
        <w:rPr>
          <w:sz w:val="24"/>
          <w:szCs w:val="24"/>
        </w:rPr>
        <w:t>.р</w:t>
      </w:r>
      <w:proofErr w:type="gramEnd"/>
      <w:r w:rsidR="00AC0CAE">
        <w:rPr>
          <w:sz w:val="24"/>
          <w:szCs w:val="24"/>
        </w:rPr>
        <w:t>уб</w:t>
      </w:r>
      <w:proofErr w:type="spellEnd"/>
      <w:r w:rsidR="00AC0CAE">
        <w:rPr>
          <w:sz w:val="24"/>
          <w:szCs w:val="24"/>
        </w:rPr>
        <w:t>.</w:t>
      </w:r>
    </w:p>
    <w:p w:rsidR="00AC0CAE" w:rsidRPr="00AC0CAE" w:rsidRDefault="00AC0CAE" w:rsidP="00AC0CAE">
      <w:pPr>
        <w:pStyle w:val="ae"/>
        <w:rPr>
          <w:lang w:eastAsia="ar-SA"/>
        </w:rPr>
      </w:pPr>
    </w:p>
    <w:p w:rsidR="00CA5FA6" w:rsidRPr="007151B8" w:rsidRDefault="00CA5FA6" w:rsidP="00CA5FA6">
      <w:pPr>
        <w:autoSpaceDE w:val="0"/>
        <w:autoSpaceDN w:val="0"/>
        <w:adjustRightInd w:val="0"/>
        <w:ind w:firstLine="709"/>
        <w:jc w:val="both"/>
      </w:pPr>
      <w:r w:rsidRPr="007151B8">
        <w:t xml:space="preserve">В ходе контрольных мероприятий всего выявлено </w:t>
      </w:r>
      <w:r>
        <w:rPr>
          <w:b/>
        </w:rPr>
        <w:t>424</w:t>
      </w:r>
      <w:r w:rsidRPr="007151B8">
        <w:t xml:space="preserve"> нарушени</w:t>
      </w:r>
      <w:r>
        <w:t>я</w:t>
      </w:r>
      <w:r w:rsidRPr="007151B8">
        <w:t xml:space="preserve"> действующего законодательства, допущенн</w:t>
      </w:r>
      <w:r>
        <w:t>ы</w:t>
      </w:r>
      <w:r w:rsidRPr="007151B8">
        <w:t xml:space="preserve">е объектами проверок - </w:t>
      </w:r>
      <w:r w:rsidRPr="007151B8">
        <w:rPr>
          <w:rFonts w:eastAsiaTheme="minorHAnsi"/>
          <w:lang w:eastAsia="en-US"/>
        </w:rPr>
        <w:t>участниками бюджетного процесса и субъектами экономической деятельности, не являющимися участниками бюджетного процесса, в</w:t>
      </w:r>
      <w:r w:rsidRPr="007151B8">
        <w:t xml:space="preserve"> том числе:</w:t>
      </w:r>
    </w:p>
    <w:p w:rsidR="00CA5FA6" w:rsidRPr="007151B8" w:rsidRDefault="00CA5FA6" w:rsidP="002C3B44">
      <w:pPr>
        <w:pStyle w:val="a5"/>
        <w:suppressAutoHyphens/>
        <w:spacing w:after="0" w:line="240" w:lineRule="auto"/>
        <w:ind w:left="567"/>
        <w:jc w:val="both"/>
        <w:rPr>
          <w:rFonts w:ascii="Times New Roman" w:hAnsi="Times New Roman"/>
          <w:bCs/>
          <w:sz w:val="24"/>
          <w:szCs w:val="24"/>
        </w:rPr>
      </w:pPr>
      <w:r>
        <w:rPr>
          <w:rFonts w:ascii="Times New Roman" w:hAnsi="Times New Roman"/>
          <w:b/>
          <w:bCs/>
          <w:sz w:val="24"/>
          <w:szCs w:val="24"/>
        </w:rPr>
        <w:t xml:space="preserve">70 </w:t>
      </w:r>
      <w:r w:rsidRPr="007151B8">
        <w:rPr>
          <w:rFonts w:ascii="Times New Roman" w:hAnsi="Times New Roman"/>
          <w:bCs/>
          <w:sz w:val="24"/>
          <w:szCs w:val="24"/>
        </w:rPr>
        <w:t>нарушени</w:t>
      </w:r>
      <w:r>
        <w:rPr>
          <w:rFonts w:ascii="Times New Roman" w:hAnsi="Times New Roman"/>
          <w:bCs/>
          <w:sz w:val="24"/>
          <w:szCs w:val="24"/>
        </w:rPr>
        <w:t>й</w:t>
      </w:r>
      <w:r w:rsidRPr="007151B8">
        <w:rPr>
          <w:rFonts w:ascii="Times New Roman" w:hAnsi="Times New Roman"/>
          <w:bCs/>
          <w:sz w:val="24"/>
          <w:szCs w:val="24"/>
        </w:rPr>
        <w:t xml:space="preserve"> </w:t>
      </w:r>
      <w:r w:rsidR="002C3B44">
        <w:rPr>
          <w:rFonts w:ascii="Times New Roman" w:hAnsi="Times New Roman"/>
          <w:bCs/>
          <w:sz w:val="24"/>
          <w:szCs w:val="24"/>
        </w:rPr>
        <w:t xml:space="preserve">– </w:t>
      </w:r>
      <w:r w:rsidRPr="007151B8">
        <w:rPr>
          <w:rFonts w:ascii="Times New Roman" w:hAnsi="Times New Roman"/>
          <w:bCs/>
          <w:sz w:val="24"/>
          <w:szCs w:val="24"/>
        </w:rPr>
        <w:t>при формировании доходов и планировании расходов бюджетных средств;</w:t>
      </w:r>
    </w:p>
    <w:p w:rsidR="00CA5FA6" w:rsidRPr="007151B8" w:rsidRDefault="00AC0CAE" w:rsidP="002C3B44">
      <w:pPr>
        <w:pStyle w:val="a5"/>
        <w:suppressAutoHyphens/>
        <w:spacing w:after="0" w:line="240" w:lineRule="auto"/>
        <w:ind w:left="567"/>
        <w:jc w:val="both"/>
        <w:rPr>
          <w:rFonts w:ascii="Times New Roman" w:hAnsi="Times New Roman"/>
          <w:bCs/>
          <w:iCs/>
          <w:sz w:val="24"/>
          <w:szCs w:val="24"/>
        </w:rPr>
      </w:pPr>
      <w:r>
        <w:rPr>
          <w:rFonts w:ascii="Times New Roman" w:hAnsi="Times New Roman"/>
          <w:b/>
          <w:bCs/>
          <w:iCs/>
          <w:sz w:val="24"/>
          <w:szCs w:val="24"/>
        </w:rPr>
        <w:t>9</w:t>
      </w:r>
      <w:r w:rsidR="00CA5FA6" w:rsidRPr="007151B8">
        <w:rPr>
          <w:rFonts w:ascii="Times New Roman" w:hAnsi="Times New Roman"/>
          <w:bCs/>
          <w:iCs/>
          <w:sz w:val="24"/>
          <w:szCs w:val="24"/>
        </w:rPr>
        <w:t xml:space="preserve"> фактов </w:t>
      </w:r>
      <w:r w:rsidR="002C3B44">
        <w:rPr>
          <w:rFonts w:ascii="Times New Roman" w:hAnsi="Times New Roman"/>
          <w:bCs/>
          <w:iCs/>
          <w:sz w:val="24"/>
          <w:szCs w:val="24"/>
        </w:rPr>
        <w:t xml:space="preserve">– </w:t>
      </w:r>
      <w:r w:rsidR="00CA5FA6" w:rsidRPr="007151B8">
        <w:rPr>
          <w:rFonts w:ascii="Times New Roman" w:hAnsi="Times New Roman"/>
          <w:bCs/>
          <w:iCs/>
          <w:sz w:val="24"/>
          <w:szCs w:val="24"/>
        </w:rPr>
        <w:t>нецелевого и</w:t>
      </w:r>
      <w:r w:rsidR="00CA5FA6">
        <w:rPr>
          <w:rFonts w:ascii="Times New Roman" w:hAnsi="Times New Roman"/>
          <w:bCs/>
          <w:iCs/>
          <w:sz w:val="24"/>
          <w:szCs w:val="24"/>
        </w:rPr>
        <w:t xml:space="preserve"> </w:t>
      </w:r>
      <w:r w:rsidR="00CA5FA6" w:rsidRPr="00684285">
        <w:rPr>
          <w:rFonts w:ascii="Times New Roman" w:hAnsi="Times New Roman"/>
          <w:b/>
          <w:bCs/>
          <w:iCs/>
          <w:sz w:val="24"/>
          <w:szCs w:val="24"/>
        </w:rPr>
        <w:t>1</w:t>
      </w:r>
      <w:r>
        <w:rPr>
          <w:rFonts w:ascii="Times New Roman" w:hAnsi="Times New Roman"/>
          <w:b/>
          <w:bCs/>
          <w:iCs/>
          <w:sz w:val="24"/>
          <w:szCs w:val="24"/>
        </w:rPr>
        <w:t>3</w:t>
      </w:r>
      <w:r w:rsidR="00CA5FA6" w:rsidRPr="007151B8">
        <w:rPr>
          <w:rFonts w:ascii="Times New Roman" w:hAnsi="Times New Roman"/>
          <w:bCs/>
          <w:iCs/>
          <w:sz w:val="24"/>
          <w:szCs w:val="24"/>
        </w:rPr>
        <w:t xml:space="preserve"> фактов неправомерного использования бюджетных средств;</w:t>
      </w:r>
    </w:p>
    <w:p w:rsidR="00CA5FA6" w:rsidRPr="007151B8" w:rsidRDefault="00CA5FA6" w:rsidP="002C3B44">
      <w:pPr>
        <w:pStyle w:val="a5"/>
        <w:suppressAutoHyphens/>
        <w:spacing w:after="0" w:line="240" w:lineRule="auto"/>
        <w:ind w:left="567"/>
        <w:jc w:val="both"/>
        <w:rPr>
          <w:rFonts w:ascii="Times New Roman" w:hAnsi="Times New Roman"/>
          <w:bCs/>
          <w:iCs/>
          <w:sz w:val="24"/>
          <w:szCs w:val="24"/>
        </w:rPr>
      </w:pPr>
      <w:r>
        <w:rPr>
          <w:rFonts w:ascii="Times New Roman" w:hAnsi="Times New Roman"/>
          <w:bCs/>
          <w:iCs/>
          <w:sz w:val="24"/>
          <w:szCs w:val="24"/>
        </w:rPr>
        <w:t xml:space="preserve">в </w:t>
      </w:r>
      <w:r w:rsidRPr="00684285">
        <w:rPr>
          <w:rFonts w:ascii="Times New Roman" w:hAnsi="Times New Roman"/>
          <w:b/>
          <w:bCs/>
          <w:iCs/>
          <w:sz w:val="24"/>
          <w:szCs w:val="24"/>
        </w:rPr>
        <w:t>1</w:t>
      </w:r>
      <w:r w:rsidR="00AC0CAE">
        <w:rPr>
          <w:rFonts w:ascii="Times New Roman" w:hAnsi="Times New Roman"/>
          <w:b/>
          <w:bCs/>
          <w:iCs/>
          <w:sz w:val="24"/>
          <w:szCs w:val="24"/>
        </w:rPr>
        <w:t>1</w:t>
      </w:r>
      <w:r>
        <w:rPr>
          <w:rFonts w:ascii="Times New Roman" w:hAnsi="Times New Roman"/>
          <w:bCs/>
          <w:iCs/>
          <w:sz w:val="24"/>
          <w:szCs w:val="24"/>
        </w:rPr>
        <w:t xml:space="preserve"> </w:t>
      </w:r>
      <w:proofErr w:type="gramStart"/>
      <w:r w:rsidRPr="007151B8">
        <w:rPr>
          <w:rFonts w:ascii="Times New Roman" w:hAnsi="Times New Roman"/>
          <w:bCs/>
          <w:iCs/>
          <w:sz w:val="24"/>
          <w:szCs w:val="24"/>
        </w:rPr>
        <w:t>случаях</w:t>
      </w:r>
      <w:proofErr w:type="gramEnd"/>
      <w:r w:rsidRPr="007151B8">
        <w:rPr>
          <w:rFonts w:ascii="Times New Roman" w:hAnsi="Times New Roman"/>
          <w:bCs/>
          <w:iCs/>
          <w:sz w:val="24"/>
          <w:szCs w:val="24"/>
        </w:rPr>
        <w:t xml:space="preserve"> дана оценка неэффективной деятельности при предоставлении и расходовании средств областного бюджета, предоставлении и использовании областной собственности;</w:t>
      </w:r>
      <w:r>
        <w:rPr>
          <w:rFonts w:ascii="Times New Roman" w:hAnsi="Times New Roman"/>
          <w:bCs/>
          <w:iCs/>
          <w:sz w:val="24"/>
          <w:szCs w:val="24"/>
        </w:rPr>
        <w:t xml:space="preserve"> </w:t>
      </w:r>
    </w:p>
    <w:p w:rsidR="00CA5FA6" w:rsidRPr="007151B8" w:rsidRDefault="00CA5FA6" w:rsidP="002C3B44">
      <w:pPr>
        <w:pStyle w:val="a5"/>
        <w:suppressAutoHyphens/>
        <w:spacing w:after="0" w:line="240" w:lineRule="auto"/>
        <w:ind w:left="567"/>
        <w:jc w:val="both"/>
        <w:rPr>
          <w:rFonts w:ascii="Times New Roman" w:hAnsi="Times New Roman"/>
          <w:bCs/>
          <w:iCs/>
          <w:sz w:val="24"/>
          <w:szCs w:val="24"/>
        </w:rPr>
      </w:pPr>
      <w:r>
        <w:rPr>
          <w:rFonts w:ascii="Times New Roman" w:hAnsi="Times New Roman"/>
          <w:b/>
          <w:bCs/>
          <w:iCs/>
          <w:sz w:val="24"/>
          <w:szCs w:val="24"/>
        </w:rPr>
        <w:t>6</w:t>
      </w:r>
      <w:r w:rsidR="00AC0CAE">
        <w:rPr>
          <w:rFonts w:ascii="Times New Roman" w:hAnsi="Times New Roman"/>
          <w:b/>
          <w:bCs/>
          <w:iCs/>
          <w:sz w:val="24"/>
          <w:szCs w:val="24"/>
        </w:rPr>
        <w:t>1</w:t>
      </w:r>
      <w:r>
        <w:rPr>
          <w:rFonts w:ascii="Times New Roman" w:hAnsi="Times New Roman"/>
          <w:b/>
          <w:bCs/>
          <w:iCs/>
          <w:sz w:val="24"/>
          <w:szCs w:val="24"/>
        </w:rPr>
        <w:t xml:space="preserve"> </w:t>
      </w:r>
      <w:r w:rsidRPr="007151B8">
        <w:rPr>
          <w:rFonts w:ascii="Times New Roman" w:hAnsi="Times New Roman"/>
          <w:bCs/>
          <w:iCs/>
          <w:sz w:val="24"/>
          <w:szCs w:val="24"/>
        </w:rPr>
        <w:t xml:space="preserve">факт нарушений и недостатков </w:t>
      </w:r>
      <w:r w:rsidR="002C3B44">
        <w:rPr>
          <w:rFonts w:ascii="Times New Roman" w:hAnsi="Times New Roman"/>
          <w:bCs/>
          <w:iCs/>
          <w:sz w:val="24"/>
          <w:szCs w:val="24"/>
        </w:rPr>
        <w:t xml:space="preserve">– </w:t>
      </w:r>
      <w:r w:rsidRPr="007151B8">
        <w:rPr>
          <w:rFonts w:ascii="Times New Roman" w:hAnsi="Times New Roman"/>
          <w:bCs/>
          <w:iCs/>
          <w:sz w:val="24"/>
          <w:szCs w:val="24"/>
        </w:rPr>
        <w:t>при предоставлении и расходовании бюджетных средств (кроме нецелевого, неправомерного и неэффективного)</w:t>
      </w:r>
      <w:r w:rsidR="000E5045">
        <w:rPr>
          <w:rFonts w:ascii="Times New Roman" w:hAnsi="Times New Roman"/>
          <w:bCs/>
          <w:iCs/>
          <w:sz w:val="24"/>
          <w:szCs w:val="24"/>
        </w:rPr>
        <w:t>, например, расходование субсидий с нарушением условий их предоставления, несоблюдение контрактов и соглашений и другие</w:t>
      </w:r>
      <w:r w:rsidRPr="007151B8">
        <w:rPr>
          <w:rFonts w:ascii="Times New Roman" w:hAnsi="Times New Roman"/>
          <w:bCs/>
          <w:iCs/>
          <w:sz w:val="24"/>
          <w:szCs w:val="24"/>
        </w:rPr>
        <w:t>;</w:t>
      </w:r>
    </w:p>
    <w:p w:rsidR="00CA5FA6" w:rsidRPr="00B008BC" w:rsidRDefault="00CA5FA6" w:rsidP="002C3B44">
      <w:pPr>
        <w:pStyle w:val="a5"/>
        <w:suppressAutoHyphens/>
        <w:spacing w:after="0" w:line="240" w:lineRule="auto"/>
        <w:ind w:left="567"/>
        <w:jc w:val="both"/>
        <w:rPr>
          <w:rFonts w:ascii="Times New Roman" w:hAnsi="Times New Roman"/>
          <w:bCs/>
          <w:iCs/>
          <w:sz w:val="24"/>
          <w:szCs w:val="24"/>
        </w:rPr>
      </w:pPr>
      <w:r w:rsidRPr="00B008BC">
        <w:rPr>
          <w:rFonts w:ascii="Times New Roman" w:hAnsi="Times New Roman"/>
          <w:b/>
          <w:bCs/>
          <w:iCs/>
          <w:sz w:val="24"/>
          <w:szCs w:val="24"/>
        </w:rPr>
        <w:t xml:space="preserve">9 </w:t>
      </w:r>
      <w:r w:rsidRPr="00B008BC">
        <w:rPr>
          <w:rFonts w:ascii="Times New Roman" w:hAnsi="Times New Roman"/>
          <w:bCs/>
          <w:iCs/>
          <w:sz w:val="24"/>
          <w:szCs w:val="24"/>
        </w:rPr>
        <w:t xml:space="preserve">нарушений </w:t>
      </w:r>
      <w:r w:rsidR="002C3B44">
        <w:rPr>
          <w:rFonts w:ascii="Times New Roman" w:hAnsi="Times New Roman"/>
          <w:bCs/>
          <w:iCs/>
          <w:sz w:val="24"/>
          <w:szCs w:val="24"/>
        </w:rPr>
        <w:t>– п</w:t>
      </w:r>
      <w:r w:rsidRPr="00B008BC">
        <w:rPr>
          <w:rFonts w:ascii="Times New Roman" w:hAnsi="Times New Roman"/>
          <w:bCs/>
          <w:iCs/>
          <w:sz w:val="24"/>
          <w:szCs w:val="24"/>
        </w:rPr>
        <w:t>ри работе с собственностью;</w:t>
      </w:r>
    </w:p>
    <w:p w:rsidR="00CA5FA6" w:rsidRPr="007151B8" w:rsidRDefault="00CA5FA6" w:rsidP="002C3B44">
      <w:pPr>
        <w:pStyle w:val="a5"/>
        <w:suppressAutoHyphens/>
        <w:spacing w:after="0" w:line="240" w:lineRule="auto"/>
        <w:ind w:left="567"/>
        <w:jc w:val="both"/>
        <w:rPr>
          <w:rFonts w:ascii="Times New Roman" w:hAnsi="Times New Roman"/>
          <w:bCs/>
          <w:sz w:val="24"/>
          <w:szCs w:val="24"/>
        </w:rPr>
      </w:pPr>
      <w:r>
        <w:rPr>
          <w:rFonts w:ascii="Times New Roman" w:hAnsi="Times New Roman"/>
          <w:b/>
          <w:bCs/>
          <w:sz w:val="24"/>
          <w:szCs w:val="24"/>
        </w:rPr>
        <w:t xml:space="preserve">80 </w:t>
      </w:r>
      <w:r w:rsidRPr="007151B8">
        <w:rPr>
          <w:rFonts w:ascii="Times New Roman" w:hAnsi="Times New Roman"/>
          <w:bCs/>
          <w:sz w:val="24"/>
          <w:szCs w:val="24"/>
        </w:rPr>
        <w:t xml:space="preserve">фактов нарушений и недостатков </w:t>
      </w:r>
      <w:r w:rsidR="002C3B44">
        <w:rPr>
          <w:rFonts w:ascii="Times New Roman" w:hAnsi="Times New Roman"/>
          <w:bCs/>
          <w:sz w:val="24"/>
          <w:szCs w:val="24"/>
        </w:rPr>
        <w:t xml:space="preserve">– </w:t>
      </w:r>
      <w:r w:rsidRPr="007151B8">
        <w:rPr>
          <w:rFonts w:ascii="Times New Roman" w:hAnsi="Times New Roman"/>
          <w:bCs/>
          <w:sz w:val="24"/>
          <w:szCs w:val="24"/>
        </w:rPr>
        <w:t>по ведению бухгалтерского учета и составлению отчетности;</w:t>
      </w:r>
    </w:p>
    <w:p w:rsidR="00CA5FA6" w:rsidRPr="007151B8" w:rsidRDefault="00CA5FA6" w:rsidP="002C3B44">
      <w:pPr>
        <w:pStyle w:val="a5"/>
        <w:suppressAutoHyphens/>
        <w:spacing w:after="0" w:line="240" w:lineRule="auto"/>
        <w:ind w:left="567"/>
        <w:jc w:val="both"/>
        <w:rPr>
          <w:rFonts w:ascii="Times New Roman" w:hAnsi="Times New Roman"/>
          <w:bCs/>
          <w:sz w:val="24"/>
          <w:szCs w:val="24"/>
        </w:rPr>
      </w:pPr>
      <w:r>
        <w:rPr>
          <w:rFonts w:ascii="Times New Roman" w:hAnsi="Times New Roman"/>
          <w:b/>
          <w:bCs/>
          <w:sz w:val="24"/>
          <w:szCs w:val="24"/>
        </w:rPr>
        <w:t>171</w:t>
      </w:r>
      <w:r w:rsidRPr="007151B8">
        <w:rPr>
          <w:rFonts w:ascii="Times New Roman" w:hAnsi="Times New Roman"/>
          <w:b/>
          <w:bCs/>
          <w:sz w:val="24"/>
          <w:szCs w:val="24"/>
        </w:rPr>
        <w:t xml:space="preserve"> </w:t>
      </w:r>
      <w:r w:rsidRPr="007151B8">
        <w:rPr>
          <w:rFonts w:ascii="Times New Roman" w:hAnsi="Times New Roman"/>
          <w:bCs/>
          <w:sz w:val="24"/>
          <w:szCs w:val="24"/>
        </w:rPr>
        <w:t>факт других нарушений и недостатков,</w:t>
      </w:r>
      <w:r w:rsidRPr="007151B8">
        <w:rPr>
          <w:rFonts w:ascii="Times New Roman" w:hAnsi="Times New Roman"/>
          <w:sz w:val="24"/>
          <w:szCs w:val="24"/>
        </w:rPr>
        <w:t xml:space="preserve"> допущенных в деятельности государственных органов и организаций при выполнении установленных им задач и функций (нарушения при заключении и исполнении контрактов и соглашений, при определении сметной стоимости объектов строительства (капитального ремонта и реконструкции), нарушения законодательства о закупках и др.)</w:t>
      </w:r>
      <w:r w:rsidRPr="007151B8">
        <w:rPr>
          <w:rFonts w:ascii="Times New Roman" w:hAnsi="Times New Roman"/>
          <w:bCs/>
          <w:sz w:val="24"/>
          <w:szCs w:val="24"/>
        </w:rPr>
        <w:t>.</w:t>
      </w:r>
    </w:p>
    <w:p w:rsidR="00CA5FA6" w:rsidRDefault="00CA5FA6" w:rsidP="00CA5FA6">
      <w:pPr>
        <w:autoSpaceDE w:val="0"/>
        <w:autoSpaceDN w:val="0"/>
        <w:adjustRightInd w:val="0"/>
        <w:ind w:firstLine="708"/>
        <w:jc w:val="both"/>
        <w:rPr>
          <w:rFonts w:eastAsiaTheme="minorHAnsi"/>
          <w:lang w:eastAsia="en-US"/>
        </w:rPr>
      </w:pPr>
      <w:r>
        <w:t>При этом в</w:t>
      </w:r>
      <w:r w:rsidRPr="007151B8">
        <w:t xml:space="preserve"> </w:t>
      </w:r>
      <w:r w:rsidRPr="007151B8">
        <w:rPr>
          <w:rFonts w:eastAsiaTheme="minorHAnsi"/>
          <w:lang w:eastAsia="en-US"/>
        </w:rPr>
        <w:t xml:space="preserve">деятельности органов государственной власти, органов местного самоуправления и иных участников бюджетного процесса </w:t>
      </w:r>
      <w:r w:rsidRPr="007151B8">
        <w:t>выявлено</w:t>
      </w:r>
      <w:r>
        <w:t xml:space="preserve"> </w:t>
      </w:r>
      <w:r w:rsidRPr="009E76BC">
        <w:rPr>
          <w:b/>
        </w:rPr>
        <w:t>235</w:t>
      </w:r>
      <w:r w:rsidRPr="007151B8">
        <w:t xml:space="preserve"> </w:t>
      </w:r>
      <w:r w:rsidRPr="007151B8">
        <w:rPr>
          <w:b/>
        </w:rPr>
        <w:t>фактов</w:t>
      </w:r>
      <w:r w:rsidRPr="007151B8">
        <w:t xml:space="preserve"> нарушений действующего законодательства. В </w:t>
      </w:r>
      <w:r w:rsidRPr="007151B8">
        <w:rPr>
          <w:rFonts w:eastAsiaTheme="minorHAnsi"/>
          <w:lang w:eastAsia="en-US"/>
        </w:rPr>
        <w:t xml:space="preserve">деятельности субъектов, не являющихся участниками бюджетного процесса, </w:t>
      </w:r>
      <w:r w:rsidRPr="007151B8">
        <w:t>выявлено</w:t>
      </w:r>
      <w:r>
        <w:t xml:space="preserve"> </w:t>
      </w:r>
      <w:r w:rsidRPr="009E76BC">
        <w:rPr>
          <w:b/>
        </w:rPr>
        <w:t>189</w:t>
      </w:r>
      <w:r w:rsidRPr="007151B8">
        <w:t xml:space="preserve"> </w:t>
      </w:r>
      <w:r w:rsidRPr="007151B8">
        <w:rPr>
          <w:b/>
        </w:rPr>
        <w:t>факт</w:t>
      </w:r>
      <w:r>
        <w:rPr>
          <w:b/>
        </w:rPr>
        <w:t>ов</w:t>
      </w:r>
      <w:r w:rsidRPr="007151B8">
        <w:t xml:space="preserve"> нарушений действующего законодательства,</w:t>
      </w:r>
      <w:r w:rsidRPr="007151B8">
        <w:rPr>
          <w:rFonts w:eastAsiaTheme="minorHAnsi"/>
          <w:lang w:eastAsia="en-US"/>
        </w:rPr>
        <w:t xml:space="preserve"> </w:t>
      </w:r>
      <w:r w:rsidRPr="009E76BC">
        <w:rPr>
          <w:rFonts w:eastAsiaTheme="minorHAnsi"/>
          <w:b/>
          <w:lang w:eastAsia="en-US"/>
        </w:rPr>
        <w:t>126 фактов</w:t>
      </w:r>
      <w:r w:rsidRPr="007151B8">
        <w:rPr>
          <w:rFonts w:eastAsiaTheme="minorHAnsi"/>
          <w:lang w:eastAsia="en-US"/>
        </w:rPr>
        <w:t xml:space="preserve"> (</w:t>
      </w:r>
      <w:r>
        <w:rPr>
          <w:rFonts w:eastAsiaTheme="minorHAnsi"/>
          <w:lang w:eastAsia="en-US"/>
        </w:rPr>
        <w:t>6</w:t>
      </w:r>
      <w:r w:rsidR="00C32F04">
        <w:rPr>
          <w:rFonts w:eastAsiaTheme="minorHAnsi"/>
          <w:lang w:eastAsia="en-US"/>
        </w:rPr>
        <w:t>7</w:t>
      </w:r>
      <w:r w:rsidRPr="007151B8">
        <w:rPr>
          <w:rFonts w:eastAsiaTheme="minorHAnsi"/>
          <w:lang w:eastAsia="en-US"/>
        </w:rPr>
        <w:t xml:space="preserve">%) </w:t>
      </w:r>
      <w:r w:rsidRPr="007151B8">
        <w:t xml:space="preserve">из которых установлены при проведении контрольных мероприятий в </w:t>
      </w:r>
      <w:r w:rsidRPr="007151B8">
        <w:rPr>
          <w:rFonts w:eastAsiaTheme="minorHAnsi"/>
          <w:lang w:eastAsia="en-US"/>
        </w:rPr>
        <w:t>областных государственных</w:t>
      </w:r>
      <w:r>
        <w:rPr>
          <w:rFonts w:eastAsiaTheme="minorHAnsi"/>
          <w:lang w:eastAsia="en-US"/>
        </w:rPr>
        <w:t xml:space="preserve"> бюджетных и</w:t>
      </w:r>
      <w:r w:rsidRPr="007151B8">
        <w:rPr>
          <w:rFonts w:eastAsiaTheme="minorHAnsi"/>
          <w:lang w:eastAsia="en-US"/>
        </w:rPr>
        <w:t xml:space="preserve"> автономных учреждениях.</w:t>
      </w:r>
    </w:p>
    <w:p w:rsidR="000778FA" w:rsidRDefault="000778FA" w:rsidP="00855955">
      <w:pPr>
        <w:autoSpaceDE w:val="0"/>
        <w:autoSpaceDN w:val="0"/>
        <w:adjustRightInd w:val="0"/>
        <w:jc w:val="both"/>
        <w:rPr>
          <w:rFonts w:eastAsiaTheme="minorHAnsi"/>
          <w:lang w:eastAsia="en-US"/>
        </w:rPr>
      </w:pPr>
    </w:p>
    <w:p w:rsidR="00957D40" w:rsidRDefault="00957D40" w:rsidP="00855955">
      <w:pPr>
        <w:autoSpaceDE w:val="0"/>
        <w:autoSpaceDN w:val="0"/>
        <w:adjustRightInd w:val="0"/>
        <w:jc w:val="both"/>
        <w:rPr>
          <w:rFonts w:eastAsiaTheme="minorHAnsi"/>
          <w:lang w:eastAsia="en-US"/>
        </w:rPr>
      </w:pPr>
    </w:p>
    <w:p w:rsidR="00855955" w:rsidRDefault="00855955" w:rsidP="00855955">
      <w:pPr>
        <w:autoSpaceDE w:val="0"/>
        <w:autoSpaceDN w:val="0"/>
        <w:adjustRightInd w:val="0"/>
        <w:jc w:val="both"/>
        <w:rPr>
          <w:rFonts w:eastAsiaTheme="minorHAnsi"/>
          <w:lang w:eastAsia="en-US"/>
        </w:rPr>
      </w:pPr>
      <w:r>
        <w:rPr>
          <w:rFonts w:eastAsiaTheme="minorHAnsi"/>
          <w:lang w:eastAsia="en-US"/>
        </w:rPr>
        <w:t>_____________________________________________________________________________</w:t>
      </w:r>
    </w:p>
    <w:p w:rsidR="00855955" w:rsidRPr="00414067" w:rsidRDefault="00855955" w:rsidP="00855955">
      <w:pPr>
        <w:jc w:val="both"/>
        <w:rPr>
          <w:sz w:val="18"/>
          <w:szCs w:val="18"/>
        </w:rPr>
      </w:pPr>
      <w:r w:rsidRPr="00414067">
        <w:rPr>
          <w:sz w:val="18"/>
          <w:szCs w:val="18"/>
          <w:shd w:val="clear" w:color="auto" w:fill="FFFFFF"/>
        </w:rPr>
        <w:t xml:space="preserve">* - при подготовке отчета за 2014 год Контрольно-счетной палатой использован подход к обработке статистических данных, применяемый другими контрольно-счетными органами и Счетной палатой РФ с 2013 года. </w:t>
      </w:r>
      <w:proofErr w:type="gramStart"/>
      <w:r w:rsidRPr="00414067">
        <w:rPr>
          <w:sz w:val="18"/>
          <w:szCs w:val="18"/>
          <w:shd w:val="clear" w:color="auto" w:fill="FFFFFF"/>
        </w:rPr>
        <w:t>В частности, к учету проверенных средств и объему выявленных нарушений приняты результаты контрольных и экспертно-аналитических мероприятий по субъектам экономической деятельности, не являющимся участни</w:t>
      </w:r>
      <w:r w:rsidR="002E7976">
        <w:rPr>
          <w:sz w:val="18"/>
          <w:szCs w:val="18"/>
          <w:shd w:val="clear" w:color="auto" w:fill="FFFFFF"/>
        </w:rPr>
        <w:t>ками бюджетного процесса, такие</w:t>
      </w:r>
      <w:r w:rsidRPr="00414067">
        <w:rPr>
          <w:sz w:val="18"/>
          <w:szCs w:val="18"/>
          <w:shd w:val="clear" w:color="auto" w:fill="FFFFFF"/>
        </w:rPr>
        <w:t xml:space="preserve"> как проверки финансово-хозяйственной деятельности бюджетных и автономных учреждений, коммерческих и некоммерческих организаций, анализ результатов управления и распоряжения областным государственным имуществом, приобретения имущества в собственность Томской области, и др. Соответственно динамические ряды в приведенных ниже</w:t>
      </w:r>
      <w:proofErr w:type="gramEnd"/>
      <w:r w:rsidRPr="00414067">
        <w:rPr>
          <w:sz w:val="18"/>
          <w:szCs w:val="18"/>
          <w:shd w:val="clear" w:color="auto" w:fill="FFFFFF"/>
        </w:rPr>
        <w:t xml:space="preserve"> </w:t>
      </w:r>
      <w:proofErr w:type="gramStart"/>
      <w:r w:rsidRPr="00414067">
        <w:rPr>
          <w:sz w:val="18"/>
          <w:szCs w:val="18"/>
          <w:shd w:val="clear" w:color="auto" w:fill="FFFFFF"/>
        </w:rPr>
        <w:t>диаграммах</w:t>
      </w:r>
      <w:proofErr w:type="gramEnd"/>
      <w:r w:rsidRPr="00414067">
        <w:rPr>
          <w:sz w:val="18"/>
          <w:szCs w:val="18"/>
          <w:shd w:val="clear" w:color="auto" w:fill="FFFFFF"/>
        </w:rPr>
        <w:t xml:space="preserve"> в разрезе результатов 2010-2014 годов имеют неравномерный тренд с 2013 года.</w:t>
      </w:r>
      <w:r w:rsidRPr="00414067">
        <w:rPr>
          <w:sz w:val="18"/>
          <w:szCs w:val="18"/>
        </w:rPr>
        <w:t xml:space="preserve"> </w:t>
      </w:r>
    </w:p>
    <w:p w:rsidR="00855955" w:rsidRDefault="00855955" w:rsidP="00414067">
      <w:pPr>
        <w:ind w:firstLine="567"/>
        <w:jc w:val="right"/>
        <w:rPr>
          <w:sz w:val="20"/>
          <w:szCs w:val="20"/>
        </w:rPr>
      </w:pPr>
    </w:p>
    <w:p w:rsidR="00855955" w:rsidRDefault="00855955" w:rsidP="00414067">
      <w:pPr>
        <w:ind w:firstLine="567"/>
        <w:jc w:val="right"/>
        <w:rPr>
          <w:sz w:val="20"/>
          <w:szCs w:val="20"/>
        </w:rPr>
      </w:pPr>
    </w:p>
    <w:p w:rsidR="00855955" w:rsidRDefault="00855955" w:rsidP="00414067">
      <w:pPr>
        <w:ind w:firstLine="567"/>
        <w:jc w:val="right"/>
        <w:rPr>
          <w:sz w:val="20"/>
          <w:szCs w:val="20"/>
        </w:rPr>
      </w:pPr>
    </w:p>
    <w:p w:rsidR="00414067" w:rsidRDefault="00414067" w:rsidP="00414067">
      <w:pPr>
        <w:ind w:firstLine="567"/>
        <w:jc w:val="right"/>
        <w:rPr>
          <w:sz w:val="20"/>
          <w:szCs w:val="20"/>
        </w:rPr>
      </w:pPr>
      <w:r w:rsidRPr="00B63795">
        <w:rPr>
          <w:sz w:val="20"/>
          <w:szCs w:val="20"/>
        </w:rPr>
        <w:t>Диаграмма 1</w:t>
      </w:r>
    </w:p>
    <w:p w:rsidR="00855955" w:rsidRDefault="00855955" w:rsidP="00855955">
      <w:pPr>
        <w:jc w:val="center"/>
        <w:rPr>
          <w:sz w:val="20"/>
          <w:szCs w:val="20"/>
        </w:rPr>
      </w:pPr>
      <w:r>
        <w:rPr>
          <w:noProof/>
          <w:sz w:val="20"/>
          <w:szCs w:val="20"/>
        </w:rPr>
        <w:drawing>
          <wp:inline distT="0" distB="0" distL="0" distR="0">
            <wp:extent cx="5021580" cy="3215640"/>
            <wp:effectExtent l="0" t="0" r="762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3215640"/>
                    </a:xfrm>
                    <a:prstGeom prst="rect">
                      <a:avLst/>
                    </a:prstGeom>
                    <a:noFill/>
                    <a:ln>
                      <a:noFill/>
                    </a:ln>
                  </pic:spPr>
                </pic:pic>
              </a:graphicData>
            </a:graphic>
          </wp:inline>
        </w:drawing>
      </w:r>
    </w:p>
    <w:p w:rsidR="00855955" w:rsidRDefault="00855955" w:rsidP="00CA5FA6">
      <w:pPr>
        <w:autoSpaceDE w:val="0"/>
        <w:autoSpaceDN w:val="0"/>
        <w:adjustRightInd w:val="0"/>
        <w:ind w:firstLine="708"/>
        <w:jc w:val="both"/>
        <w:rPr>
          <w:b/>
        </w:rPr>
      </w:pPr>
    </w:p>
    <w:p w:rsidR="00CA5FA6" w:rsidRPr="007151B8" w:rsidRDefault="00CA5FA6" w:rsidP="00CA5FA6">
      <w:pPr>
        <w:autoSpaceDE w:val="0"/>
        <w:autoSpaceDN w:val="0"/>
        <w:adjustRightInd w:val="0"/>
        <w:ind w:firstLine="708"/>
        <w:jc w:val="both"/>
      </w:pPr>
      <w:r w:rsidRPr="007151B8">
        <w:rPr>
          <w:b/>
        </w:rPr>
        <w:t>Объем выявленных нарушений составил</w:t>
      </w:r>
      <w:r>
        <w:rPr>
          <w:b/>
        </w:rPr>
        <w:t xml:space="preserve"> 3 908,3</w:t>
      </w:r>
      <w:r w:rsidRPr="007151B8">
        <w:t xml:space="preserve"> </w:t>
      </w:r>
      <w:proofErr w:type="spellStart"/>
      <w:r w:rsidRPr="007151B8">
        <w:rPr>
          <w:b/>
        </w:rPr>
        <w:t>млн</w:t>
      </w:r>
      <w:proofErr w:type="gramStart"/>
      <w:r w:rsidRPr="007151B8">
        <w:rPr>
          <w:b/>
        </w:rPr>
        <w:t>.р</w:t>
      </w:r>
      <w:proofErr w:type="gramEnd"/>
      <w:r w:rsidRPr="007151B8">
        <w:rPr>
          <w:b/>
        </w:rPr>
        <w:t>уб</w:t>
      </w:r>
      <w:proofErr w:type="spellEnd"/>
      <w:r w:rsidRPr="007151B8">
        <w:rPr>
          <w:b/>
        </w:rPr>
        <w:t>.</w:t>
      </w:r>
      <w:r w:rsidRPr="007151B8">
        <w:t>, в том числе:</w:t>
      </w:r>
    </w:p>
    <w:p w:rsidR="00CA5FA6" w:rsidRPr="007151B8" w:rsidRDefault="00CA5FA6" w:rsidP="00CA5FA6">
      <w:pPr>
        <w:pStyle w:val="a5"/>
        <w:numPr>
          <w:ilvl w:val="0"/>
          <w:numId w:val="22"/>
        </w:numPr>
        <w:suppressAutoHyphens/>
        <w:spacing w:after="0" w:line="240" w:lineRule="auto"/>
        <w:ind w:left="0" w:firstLine="567"/>
        <w:jc w:val="both"/>
        <w:rPr>
          <w:rFonts w:ascii="Times New Roman" w:hAnsi="Times New Roman"/>
          <w:sz w:val="24"/>
          <w:szCs w:val="24"/>
        </w:rPr>
      </w:pPr>
      <w:r w:rsidRPr="007151B8">
        <w:rPr>
          <w:rFonts w:ascii="Times New Roman" w:hAnsi="Times New Roman"/>
          <w:sz w:val="24"/>
          <w:szCs w:val="24"/>
        </w:rPr>
        <w:t xml:space="preserve"> нарушения и недостатки при</w:t>
      </w:r>
      <w:r>
        <w:rPr>
          <w:rFonts w:ascii="Times New Roman" w:hAnsi="Times New Roman"/>
          <w:sz w:val="24"/>
          <w:szCs w:val="24"/>
        </w:rPr>
        <w:t xml:space="preserve"> формировании доходов и</w:t>
      </w:r>
      <w:r w:rsidRPr="007151B8">
        <w:rPr>
          <w:rFonts w:ascii="Times New Roman" w:hAnsi="Times New Roman"/>
          <w:sz w:val="24"/>
          <w:szCs w:val="24"/>
        </w:rPr>
        <w:t xml:space="preserve"> планировании</w:t>
      </w:r>
      <w:r>
        <w:rPr>
          <w:rFonts w:ascii="Times New Roman" w:hAnsi="Times New Roman"/>
          <w:sz w:val="24"/>
          <w:szCs w:val="24"/>
        </w:rPr>
        <w:t xml:space="preserve"> расходов бюджетных средств</w:t>
      </w:r>
      <w:r w:rsidRPr="007151B8">
        <w:rPr>
          <w:rFonts w:ascii="Times New Roman" w:hAnsi="Times New Roman"/>
          <w:i/>
          <w:sz w:val="24"/>
          <w:szCs w:val="24"/>
        </w:rPr>
        <w:t xml:space="preserve"> </w:t>
      </w:r>
      <w:r w:rsidRPr="007151B8">
        <w:rPr>
          <w:rFonts w:ascii="Times New Roman" w:hAnsi="Times New Roman"/>
          <w:sz w:val="24"/>
          <w:szCs w:val="24"/>
        </w:rPr>
        <w:t>–</w:t>
      </w:r>
      <w:r>
        <w:rPr>
          <w:rFonts w:ascii="Times New Roman" w:hAnsi="Times New Roman"/>
          <w:sz w:val="24"/>
          <w:szCs w:val="24"/>
        </w:rPr>
        <w:t xml:space="preserve"> </w:t>
      </w:r>
      <w:r w:rsidRPr="009E76BC">
        <w:rPr>
          <w:rFonts w:ascii="Times New Roman" w:hAnsi="Times New Roman"/>
          <w:b/>
          <w:sz w:val="24"/>
          <w:szCs w:val="24"/>
        </w:rPr>
        <w:t>374,2</w:t>
      </w:r>
      <w:r>
        <w:rPr>
          <w:rFonts w:ascii="Times New Roman" w:hAnsi="Times New Roman"/>
          <w:sz w:val="24"/>
          <w:szCs w:val="24"/>
        </w:rPr>
        <w:t xml:space="preserve"> </w:t>
      </w:r>
      <w:proofErr w:type="spellStart"/>
      <w:r w:rsidRPr="007151B8">
        <w:rPr>
          <w:rFonts w:ascii="Times New Roman" w:hAnsi="Times New Roman"/>
          <w:sz w:val="24"/>
          <w:szCs w:val="24"/>
        </w:rPr>
        <w:t>млн</w:t>
      </w:r>
      <w:proofErr w:type="gramStart"/>
      <w:r w:rsidRPr="007151B8">
        <w:rPr>
          <w:rFonts w:ascii="Times New Roman" w:hAnsi="Times New Roman"/>
          <w:sz w:val="24"/>
          <w:szCs w:val="24"/>
        </w:rPr>
        <w:t>.р</w:t>
      </w:r>
      <w:proofErr w:type="gramEnd"/>
      <w:r w:rsidRPr="007151B8">
        <w:rPr>
          <w:rFonts w:ascii="Times New Roman" w:hAnsi="Times New Roman"/>
          <w:sz w:val="24"/>
          <w:szCs w:val="24"/>
        </w:rPr>
        <w:t>уб</w:t>
      </w:r>
      <w:proofErr w:type="spellEnd"/>
      <w:r w:rsidRPr="007151B8">
        <w:rPr>
          <w:rFonts w:ascii="Times New Roman" w:hAnsi="Times New Roman"/>
          <w:sz w:val="24"/>
          <w:szCs w:val="24"/>
        </w:rPr>
        <w:t>.;</w:t>
      </w:r>
    </w:p>
    <w:p w:rsidR="00CA5FA6" w:rsidRPr="007151B8" w:rsidRDefault="00CA5FA6" w:rsidP="00CA5FA6">
      <w:pPr>
        <w:pStyle w:val="a5"/>
        <w:numPr>
          <w:ilvl w:val="0"/>
          <w:numId w:val="22"/>
        </w:numPr>
        <w:suppressAutoHyphens/>
        <w:spacing w:after="0" w:line="240" w:lineRule="auto"/>
        <w:ind w:left="0" w:firstLine="567"/>
        <w:jc w:val="both"/>
        <w:rPr>
          <w:rFonts w:ascii="Times New Roman" w:hAnsi="Times New Roman"/>
          <w:sz w:val="24"/>
          <w:szCs w:val="24"/>
        </w:rPr>
      </w:pPr>
      <w:r w:rsidRPr="007151B8">
        <w:rPr>
          <w:rFonts w:ascii="Times New Roman" w:hAnsi="Times New Roman"/>
          <w:sz w:val="24"/>
          <w:szCs w:val="24"/>
        </w:rPr>
        <w:t xml:space="preserve"> нецелевое и неправомерное использование бюджетных средств – </w:t>
      </w:r>
      <w:r w:rsidRPr="009E76BC">
        <w:rPr>
          <w:rFonts w:ascii="Times New Roman" w:hAnsi="Times New Roman"/>
          <w:b/>
          <w:sz w:val="24"/>
          <w:szCs w:val="24"/>
        </w:rPr>
        <w:t>11</w:t>
      </w:r>
      <w:r w:rsidR="0043155D">
        <w:rPr>
          <w:rFonts w:ascii="Times New Roman" w:hAnsi="Times New Roman"/>
          <w:b/>
          <w:sz w:val="24"/>
          <w:szCs w:val="24"/>
        </w:rPr>
        <w:t>5</w:t>
      </w:r>
      <w:r w:rsidRPr="009E76BC">
        <w:rPr>
          <w:rFonts w:ascii="Times New Roman" w:hAnsi="Times New Roman"/>
          <w:b/>
          <w:sz w:val="24"/>
          <w:szCs w:val="24"/>
        </w:rPr>
        <w:t>,9</w:t>
      </w:r>
      <w:r>
        <w:rPr>
          <w:rFonts w:ascii="Times New Roman" w:hAnsi="Times New Roman"/>
          <w:sz w:val="24"/>
          <w:szCs w:val="24"/>
        </w:rPr>
        <w:t xml:space="preserve"> </w:t>
      </w:r>
      <w:proofErr w:type="spellStart"/>
      <w:r w:rsidRPr="007151B8">
        <w:rPr>
          <w:rFonts w:ascii="Times New Roman" w:hAnsi="Times New Roman"/>
          <w:sz w:val="24"/>
          <w:szCs w:val="24"/>
        </w:rPr>
        <w:t>млн</w:t>
      </w:r>
      <w:proofErr w:type="gramStart"/>
      <w:r w:rsidRPr="007151B8">
        <w:rPr>
          <w:rFonts w:ascii="Times New Roman" w:hAnsi="Times New Roman"/>
          <w:sz w:val="24"/>
          <w:szCs w:val="24"/>
        </w:rPr>
        <w:t>.р</w:t>
      </w:r>
      <w:proofErr w:type="gramEnd"/>
      <w:r w:rsidRPr="007151B8">
        <w:rPr>
          <w:rFonts w:ascii="Times New Roman" w:hAnsi="Times New Roman"/>
          <w:sz w:val="24"/>
          <w:szCs w:val="24"/>
        </w:rPr>
        <w:t>уб</w:t>
      </w:r>
      <w:proofErr w:type="spellEnd"/>
      <w:r w:rsidRPr="007151B8">
        <w:rPr>
          <w:rFonts w:ascii="Times New Roman" w:hAnsi="Times New Roman"/>
          <w:sz w:val="24"/>
          <w:szCs w:val="24"/>
        </w:rPr>
        <w:t>.;</w:t>
      </w:r>
    </w:p>
    <w:p w:rsidR="00CA5FA6" w:rsidRPr="007151B8" w:rsidRDefault="00CA5FA6" w:rsidP="00CA5FA6">
      <w:pPr>
        <w:pStyle w:val="a5"/>
        <w:numPr>
          <w:ilvl w:val="0"/>
          <w:numId w:val="22"/>
        </w:numPr>
        <w:suppressAutoHyphens/>
        <w:spacing w:after="0" w:line="240" w:lineRule="auto"/>
        <w:ind w:left="0" w:firstLine="567"/>
        <w:jc w:val="both"/>
        <w:rPr>
          <w:rFonts w:ascii="Times New Roman" w:hAnsi="Times New Roman"/>
          <w:sz w:val="24"/>
          <w:szCs w:val="24"/>
        </w:rPr>
      </w:pPr>
      <w:r w:rsidRPr="007151B8">
        <w:rPr>
          <w:rFonts w:ascii="Times New Roman" w:hAnsi="Times New Roman"/>
          <w:sz w:val="24"/>
          <w:szCs w:val="24"/>
        </w:rPr>
        <w:t xml:space="preserve"> неэффективное использование бюджетных средств и областной собственности –</w:t>
      </w:r>
      <w:r>
        <w:rPr>
          <w:rFonts w:ascii="Times New Roman" w:hAnsi="Times New Roman"/>
          <w:sz w:val="24"/>
          <w:szCs w:val="24"/>
        </w:rPr>
        <w:t xml:space="preserve"> </w:t>
      </w:r>
      <w:r w:rsidRPr="009E76BC">
        <w:rPr>
          <w:rFonts w:ascii="Times New Roman" w:hAnsi="Times New Roman"/>
          <w:b/>
          <w:sz w:val="24"/>
          <w:szCs w:val="24"/>
        </w:rPr>
        <w:t>208,</w:t>
      </w:r>
      <w:r w:rsidR="00BE0239">
        <w:rPr>
          <w:rFonts w:ascii="Times New Roman" w:hAnsi="Times New Roman"/>
          <w:b/>
          <w:sz w:val="24"/>
          <w:szCs w:val="24"/>
        </w:rPr>
        <w:t>6</w:t>
      </w:r>
      <w:r>
        <w:rPr>
          <w:rFonts w:ascii="Times New Roman" w:hAnsi="Times New Roman"/>
          <w:sz w:val="24"/>
          <w:szCs w:val="24"/>
        </w:rPr>
        <w:t xml:space="preserve"> </w:t>
      </w:r>
      <w:proofErr w:type="spellStart"/>
      <w:r w:rsidRPr="007151B8">
        <w:rPr>
          <w:rFonts w:ascii="Times New Roman" w:hAnsi="Times New Roman"/>
          <w:sz w:val="24"/>
          <w:szCs w:val="24"/>
        </w:rPr>
        <w:t>млн</w:t>
      </w:r>
      <w:proofErr w:type="gramStart"/>
      <w:r w:rsidRPr="007151B8">
        <w:rPr>
          <w:rFonts w:ascii="Times New Roman" w:hAnsi="Times New Roman"/>
          <w:sz w:val="24"/>
          <w:szCs w:val="24"/>
        </w:rPr>
        <w:t>.р</w:t>
      </w:r>
      <w:proofErr w:type="gramEnd"/>
      <w:r w:rsidRPr="007151B8">
        <w:rPr>
          <w:rFonts w:ascii="Times New Roman" w:hAnsi="Times New Roman"/>
          <w:sz w:val="24"/>
          <w:szCs w:val="24"/>
        </w:rPr>
        <w:t>уб</w:t>
      </w:r>
      <w:proofErr w:type="spellEnd"/>
      <w:r w:rsidRPr="007151B8">
        <w:rPr>
          <w:rFonts w:ascii="Times New Roman" w:hAnsi="Times New Roman"/>
          <w:sz w:val="24"/>
          <w:szCs w:val="24"/>
        </w:rPr>
        <w:t>.;</w:t>
      </w:r>
    </w:p>
    <w:p w:rsidR="00CA5FA6" w:rsidRPr="007151B8" w:rsidRDefault="00CA5FA6" w:rsidP="00CA5FA6">
      <w:pPr>
        <w:pStyle w:val="a5"/>
        <w:numPr>
          <w:ilvl w:val="0"/>
          <w:numId w:val="22"/>
        </w:numPr>
        <w:suppressAutoHyphens/>
        <w:spacing w:after="0" w:line="240" w:lineRule="auto"/>
        <w:ind w:left="0" w:firstLine="567"/>
        <w:jc w:val="both"/>
        <w:rPr>
          <w:rFonts w:ascii="Times New Roman" w:hAnsi="Times New Roman"/>
          <w:sz w:val="24"/>
          <w:szCs w:val="24"/>
        </w:rPr>
      </w:pPr>
      <w:r w:rsidRPr="007151B8">
        <w:rPr>
          <w:rFonts w:ascii="Times New Roman" w:hAnsi="Times New Roman"/>
          <w:sz w:val="24"/>
          <w:szCs w:val="24"/>
        </w:rPr>
        <w:t xml:space="preserve"> нарушения и недостатки при предоставлении и расходовании бюджетных средств (кроме нецелевого, неправомерного и неэффективного) –</w:t>
      </w:r>
      <w:r>
        <w:rPr>
          <w:rFonts w:ascii="Times New Roman" w:hAnsi="Times New Roman"/>
          <w:sz w:val="24"/>
          <w:szCs w:val="24"/>
        </w:rPr>
        <w:t xml:space="preserve"> </w:t>
      </w:r>
      <w:r w:rsidRPr="009E76BC">
        <w:rPr>
          <w:rFonts w:ascii="Times New Roman" w:hAnsi="Times New Roman"/>
          <w:b/>
          <w:sz w:val="24"/>
          <w:szCs w:val="24"/>
        </w:rPr>
        <w:t>4</w:t>
      </w:r>
      <w:r w:rsidR="0043155D">
        <w:rPr>
          <w:rFonts w:ascii="Times New Roman" w:hAnsi="Times New Roman"/>
          <w:b/>
          <w:sz w:val="24"/>
          <w:szCs w:val="24"/>
        </w:rPr>
        <w:t>29</w:t>
      </w:r>
      <w:r w:rsidRPr="009E76BC">
        <w:rPr>
          <w:rFonts w:ascii="Times New Roman" w:hAnsi="Times New Roman"/>
          <w:b/>
          <w:sz w:val="24"/>
          <w:szCs w:val="24"/>
        </w:rPr>
        <w:t>,</w:t>
      </w:r>
      <w:r w:rsidR="00FC4E51">
        <w:rPr>
          <w:rFonts w:ascii="Times New Roman" w:hAnsi="Times New Roman"/>
          <w:b/>
          <w:sz w:val="24"/>
          <w:szCs w:val="24"/>
        </w:rPr>
        <w:t>5</w:t>
      </w:r>
      <w:r w:rsidRPr="007151B8">
        <w:rPr>
          <w:rFonts w:ascii="Times New Roman" w:hAnsi="Times New Roman"/>
          <w:sz w:val="24"/>
          <w:szCs w:val="24"/>
        </w:rPr>
        <w:t xml:space="preserve"> </w:t>
      </w:r>
      <w:proofErr w:type="spellStart"/>
      <w:r w:rsidRPr="007151B8">
        <w:rPr>
          <w:rFonts w:ascii="Times New Roman" w:hAnsi="Times New Roman"/>
          <w:sz w:val="24"/>
          <w:szCs w:val="24"/>
        </w:rPr>
        <w:t>млн</w:t>
      </w:r>
      <w:proofErr w:type="gramStart"/>
      <w:r w:rsidRPr="007151B8">
        <w:rPr>
          <w:rFonts w:ascii="Times New Roman" w:hAnsi="Times New Roman"/>
          <w:sz w:val="24"/>
          <w:szCs w:val="24"/>
        </w:rPr>
        <w:t>.р</w:t>
      </w:r>
      <w:proofErr w:type="gramEnd"/>
      <w:r w:rsidRPr="007151B8">
        <w:rPr>
          <w:rFonts w:ascii="Times New Roman" w:hAnsi="Times New Roman"/>
          <w:sz w:val="24"/>
          <w:szCs w:val="24"/>
        </w:rPr>
        <w:t>уб</w:t>
      </w:r>
      <w:proofErr w:type="spellEnd"/>
      <w:r w:rsidRPr="007151B8">
        <w:rPr>
          <w:rFonts w:ascii="Times New Roman" w:hAnsi="Times New Roman"/>
          <w:sz w:val="24"/>
          <w:szCs w:val="24"/>
        </w:rPr>
        <w:t>.;</w:t>
      </w:r>
    </w:p>
    <w:p w:rsidR="00CA5FA6" w:rsidRPr="007151B8" w:rsidRDefault="00CA5FA6" w:rsidP="00CA5FA6">
      <w:pPr>
        <w:pStyle w:val="a5"/>
        <w:numPr>
          <w:ilvl w:val="0"/>
          <w:numId w:val="22"/>
        </w:numPr>
        <w:suppressAutoHyphens/>
        <w:spacing w:after="0" w:line="240" w:lineRule="auto"/>
        <w:ind w:left="0" w:firstLine="567"/>
        <w:jc w:val="both"/>
        <w:rPr>
          <w:rFonts w:ascii="Times New Roman" w:hAnsi="Times New Roman"/>
          <w:sz w:val="24"/>
          <w:szCs w:val="24"/>
        </w:rPr>
      </w:pPr>
      <w:r w:rsidRPr="007151B8">
        <w:rPr>
          <w:rFonts w:ascii="Times New Roman" w:hAnsi="Times New Roman"/>
          <w:sz w:val="24"/>
          <w:szCs w:val="24"/>
        </w:rPr>
        <w:t>нарушения ведения бухгалтерского учета и составления отчетности –</w:t>
      </w:r>
      <w:r>
        <w:rPr>
          <w:rFonts w:ascii="Times New Roman" w:hAnsi="Times New Roman"/>
          <w:sz w:val="24"/>
          <w:szCs w:val="24"/>
        </w:rPr>
        <w:t xml:space="preserve"> </w:t>
      </w:r>
      <w:r w:rsidRPr="009E76BC">
        <w:rPr>
          <w:rFonts w:ascii="Times New Roman" w:hAnsi="Times New Roman"/>
          <w:b/>
          <w:sz w:val="24"/>
          <w:szCs w:val="24"/>
        </w:rPr>
        <w:t>624,7</w:t>
      </w:r>
      <w:r w:rsidRPr="007151B8">
        <w:rPr>
          <w:rFonts w:ascii="Times New Roman" w:hAnsi="Times New Roman"/>
          <w:sz w:val="24"/>
          <w:szCs w:val="24"/>
        </w:rPr>
        <w:t xml:space="preserve"> </w:t>
      </w:r>
      <w:proofErr w:type="spellStart"/>
      <w:r w:rsidRPr="007151B8">
        <w:rPr>
          <w:rFonts w:ascii="Times New Roman" w:hAnsi="Times New Roman"/>
          <w:sz w:val="24"/>
          <w:szCs w:val="24"/>
        </w:rPr>
        <w:t>млн</w:t>
      </w:r>
      <w:proofErr w:type="gramStart"/>
      <w:r w:rsidRPr="007151B8">
        <w:rPr>
          <w:rFonts w:ascii="Times New Roman" w:hAnsi="Times New Roman"/>
          <w:sz w:val="24"/>
          <w:szCs w:val="24"/>
        </w:rPr>
        <w:t>.р</w:t>
      </w:r>
      <w:proofErr w:type="gramEnd"/>
      <w:r w:rsidRPr="007151B8">
        <w:rPr>
          <w:rFonts w:ascii="Times New Roman" w:hAnsi="Times New Roman"/>
          <w:sz w:val="24"/>
          <w:szCs w:val="24"/>
        </w:rPr>
        <w:t>уб</w:t>
      </w:r>
      <w:proofErr w:type="spellEnd"/>
      <w:r w:rsidRPr="007151B8">
        <w:rPr>
          <w:rFonts w:ascii="Times New Roman" w:hAnsi="Times New Roman"/>
          <w:sz w:val="24"/>
          <w:szCs w:val="24"/>
        </w:rPr>
        <w:t>.;</w:t>
      </w:r>
    </w:p>
    <w:p w:rsidR="00CA5FA6" w:rsidRDefault="00CA5FA6" w:rsidP="00CA5FA6">
      <w:pPr>
        <w:pStyle w:val="a5"/>
        <w:numPr>
          <w:ilvl w:val="0"/>
          <w:numId w:val="22"/>
        </w:numPr>
        <w:suppressAutoHyphens/>
        <w:spacing w:after="0" w:line="240" w:lineRule="auto"/>
        <w:ind w:left="0" w:firstLine="567"/>
        <w:jc w:val="both"/>
        <w:rPr>
          <w:rFonts w:ascii="Times New Roman" w:hAnsi="Times New Roman"/>
          <w:sz w:val="24"/>
          <w:szCs w:val="24"/>
        </w:rPr>
      </w:pPr>
      <w:r w:rsidRPr="007151B8">
        <w:rPr>
          <w:rFonts w:ascii="Times New Roman" w:hAnsi="Times New Roman"/>
          <w:sz w:val="24"/>
          <w:szCs w:val="24"/>
        </w:rPr>
        <w:t xml:space="preserve"> другие нарушения и недостатки, допущенные в деятельности государственных органов и организаций при выполнении установленных им задач и функций, – </w:t>
      </w:r>
      <w:r w:rsidRPr="009E76BC">
        <w:rPr>
          <w:rFonts w:ascii="Times New Roman" w:hAnsi="Times New Roman"/>
          <w:b/>
          <w:sz w:val="24"/>
          <w:szCs w:val="24"/>
        </w:rPr>
        <w:t>2 155,4</w:t>
      </w:r>
      <w:r>
        <w:rPr>
          <w:rFonts w:ascii="Times New Roman" w:hAnsi="Times New Roman"/>
          <w:sz w:val="24"/>
          <w:szCs w:val="24"/>
        </w:rPr>
        <w:t xml:space="preserve"> </w:t>
      </w:r>
      <w:proofErr w:type="spellStart"/>
      <w:r w:rsidRPr="007151B8">
        <w:rPr>
          <w:rFonts w:ascii="Times New Roman" w:hAnsi="Times New Roman"/>
          <w:sz w:val="24"/>
          <w:szCs w:val="24"/>
        </w:rPr>
        <w:t>млн</w:t>
      </w:r>
      <w:proofErr w:type="gramStart"/>
      <w:r w:rsidRPr="007151B8">
        <w:rPr>
          <w:rFonts w:ascii="Times New Roman" w:hAnsi="Times New Roman"/>
          <w:sz w:val="24"/>
          <w:szCs w:val="24"/>
        </w:rPr>
        <w:t>.р</w:t>
      </w:r>
      <w:proofErr w:type="gramEnd"/>
      <w:r w:rsidRPr="007151B8">
        <w:rPr>
          <w:rFonts w:ascii="Times New Roman" w:hAnsi="Times New Roman"/>
          <w:sz w:val="24"/>
          <w:szCs w:val="24"/>
        </w:rPr>
        <w:t>уб</w:t>
      </w:r>
      <w:proofErr w:type="spellEnd"/>
      <w:r w:rsidRPr="007151B8">
        <w:rPr>
          <w:rFonts w:ascii="Times New Roman" w:hAnsi="Times New Roman"/>
          <w:sz w:val="24"/>
          <w:szCs w:val="24"/>
        </w:rPr>
        <w:t>.</w:t>
      </w:r>
    </w:p>
    <w:p w:rsidR="003A1CF0" w:rsidRDefault="003A1CF0" w:rsidP="003A1CF0">
      <w:pPr>
        <w:pStyle w:val="a5"/>
        <w:ind w:firstLine="696"/>
        <w:jc w:val="right"/>
        <w:rPr>
          <w:rFonts w:ascii="Times New Roman" w:hAnsi="Times New Roman"/>
          <w:sz w:val="20"/>
          <w:szCs w:val="20"/>
        </w:rPr>
      </w:pPr>
      <w:r w:rsidRPr="003A1CF0">
        <w:rPr>
          <w:rFonts w:ascii="Times New Roman" w:hAnsi="Times New Roman"/>
          <w:sz w:val="20"/>
          <w:szCs w:val="20"/>
        </w:rPr>
        <w:t>Диаграмма 2</w:t>
      </w:r>
    </w:p>
    <w:p w:rsidR="00855955" w:rsidRDefault="00855955" w:rsidP="00855955">
      <w:pPr>
        <w:pStyle w:val="a5"/>
        <w:ind w:left="0"/>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5633456" cy="3032760"/>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456" cy="3032760"/>
                    </a:xfrm>
                    <a:prstGeom prst="rect">
                      <a:avLst/>
                    </a:prstGeom>
                    <a:noFill/>
                    <a:ln>
                      <a:noFill/>
                    </a:ln>
                  </pic:spPr>
                </pic:pic>
              </a:graphicData>
            </a:graphic>
          </wp:inline>
        </w:drawing>
      </w:r>
    </w:p>
    <w:p w:rsidR="00855955" w:rsidRDefault="00855955" w:rsidP="003A1CF0">
      <w:pPr>
        <w:pStyle w:val="a5"/>
        <w:ind w:firstLine="696"/>
        <w:jc w:val="right"/>
        <w:rPr>
          <w:rFonts w:ascii="Times New Roman" w:hAnsi="Times New Roman"/>
          <w:sz w:val="20"/>
          <w:szCs w:val="20"/>
        </w:rPr>
      </w:pPr>
    </w:p>
    <w:p w:rsidR="003A1CF0" w:rsidRDefault="003A1CF0" w:rsidP="00CA5FA6">
      <w:pPr>
        <w:tabs>
          <w:tab w:val="left" w:pos="0"/>
        </w:tabs>
        <w:ind w:firstLine="709"/>
        <w:jc w:val="both"/>
      </w:pPr>
      <w:r>
        <w:lastRenderedPageBreak/>
        <w:t xml:space="preserve">Из общего объема выявленных нарушений главными распорядителями бюджетных средств и областными бюджетными и казенными учреждениями допущено нарушений на сумму </w:t>
      </w:r>
      <w:r w:rsidR="008D340D">
        <w:t>3 05</w:t>
      </w:r>
      <w:r w:rsidR="00C844F0">
        <w:t>7</w:t>
      </w:r>
      <w:r w:rsidR="008D340D">
        <w:t>,</w:t>
      </w:r>
      <w:r w:rsidR="00C844F0">
        <w:t>9</w:t>
      </w:r>
      <w:r w:rsidR="008D340D">
        <w:t xml:space="preserve"> </w:t>
      </w:r>
      <w:proofErr w:type="spellStart"/>
      <w:r w:rsidR="008D340D">
        <w:t>млн</w:t>
      </w:r>
      <w:proofErr w:type="gramStart"/>
      <w:r w:rsidR="008D340D">
        <w:t>.р</w:t>
      </w:r>
      <w:proofErr w:type="gramEnd"/>
      <w:r w:rsidR="008D340D">
        <w:t>уб</w:t>
      </w:r>
      <w:proofErr w:type="spellEnd"/>
      <w:r w:rsidR="008D340D">
        <w:t xml:space="preserve">. Сводная информация </w:t>
      </w:r>
      <w:r w:rsidR="003941E4">
        <w:t xml:space="preserve">по объектам </w:t>
      </w:r>
      <w:r w:rsidR="00993FAD">
        <w:t>представлена в диаграмме 3.</w:t>
      </w:r>
    </w:p>
    <w:p w:rsidR="00C844F0" w:rsidRDefault="00C844F0" w:rsidP="00CA5FA6">
      <w:pPr>
        <w:tabs>
          <w:tab w:val="left" w:pos="0"/>
        </w:tabs>
        <w:ind w:firstLine="709"/>
        <w:jc w:val="both"/>
      </w:pPr>
    </w:p>
    <w:p w:rsidR="003A0F70" w:rsidRDefault="008D340D" w:rsidP="008D340D">
      <w:pPr>
        <w:pStyle w:val="a5"/>
        <w:ind w:firstLine="696"/>
        <w:jc w:val="right"/>
        <w:rPr>
          <w:rFonts w:ascii="Times New Roman" w:hAnsi="Times New Roman"/>
          <w:sz w:val="20"/>
          <w:szCs w:val="20"/>
        </w:rPr>
      </w:pPr>
      <w:r>
        <w:rPr>
          <w:rFonts w:ascii="Times New Roman" w:hAnsi="Times New Roman"/>
          <w:sz w:val="20"/>
          <w:szCs w:val="20"/>
        </w:rPr>
        <w:t>Диаграмма 3</w:t>
      </w:r>
    </w:p>
    <w:p w:rsidR="003A0F70" w:rsidRDefault="003A0F70" w:rsidP="003A0F70">
      <w:pPr>
        <w:pStyle w:val="a5"/>
        <w:ind w:left="0"/>
        <w:jc w:val="right"/>
        <w:rPr>
          <w:rFonts w:ascii="Times New Roman" w:hAnsi="Times New Roman"/>
          <w:sz w:val="20"/>
          <w:szCs w:val="20"/>
        </w:rPr>
      </w:pPr>
      <w:r>
        <w:rPr>
          <w:noProof/>
          <w:lang w:eastAsia="ru-RU"/>
        </w:rPr>
        <w:drawing>
          <wp:inline distT="0" distB="0" distL="0" distR="0" wp14:anchorId="21F1F5C8" wp14:editId="5CB975F3">
            <wp:extent cx="6118860" cy="4838700"/>
            <wp:effectExtent l="0" t="0" r="1524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5FA6" w:rsidRPr="00A276EC" w:rsidRDefault="00CA5FA6" w:rsidP="00CA5FA6">
      <w:pPr>
        <w:pStyle w:val="a5"/>
        <w:spacing w:after="0" w:line="240" w:lineRule="auto"/>
        <w:ind w:left="0" w:firstLine="709"/>
        <w:jc w:val="both"/>
        <w:rPr>
          <w:rFonts w:ascii="Times New Roman" w:hAnsi="Times New Roman"/>
          <w:sz w:val="24"/>
          <w:szCs w:val="24"/>
        </w:rPr>
      </w:pPr>
      <w:r w:rsidRPr="00A276EC">
        <w:rPr>
          <w:rFonts w:ascii="Times New Roman" w:hAnsi="Times New Roman"/>
          <w:sz w:val="24"/>
          <w:szCs w:val="24"/>
        </w:rPr>
        <w:t xml:space="preserve">Сравнительные результаты деятельности Контрольно-счетной палаты в динамике </w:t>
      </w:r>
      <w:r w:rsidRPr="00A276EC">
        <w:rPr>
          <w:rFonts w:ascii="Times New Roman" w:hAnsi="Times New Roman"/>
          <w:sz w:val="24"/>
          <w:szCs w:val="24"/>
          <w:shd w:val="clear" w:color="auto" w:fill="FFFFFF"/>
        </w:rPr>
        <w:t>2010-2014 годов</w:t>
      </w:r>
      <w:r w:rsidRPr="00A276EC">
        <w:rPr>
          <w:rFonts w:ascii="Times New Roman" w:hAnsi="Times New Roman"/>
          <w:sz w:val="24"/>
          <w:szCs w:val="24"/>
        </w:rPr>
        <w:t xml:space="preserve"> (с учетом изменения обработки данных с 20</w:t>
      </w:r>
      <w:r w:rsidR="00993FAD">
        <w:rPr>
          <w:rFonts w:ascii="Times New Roman" w:hAnsi="Times New Roman"/>
          <w:sz w:val="24"/>
          <w:szCs w:val="24"/>
        </w:rPr>
        <w:t>13 года) приведены в диаграммах 4-6.</w:t>
      </w:r>
    </w:p>
    <w:p w:rsidR="00CA5FA6" w:rsidRDefault="00CA5FA6" w:rsidP="00CA5FA6">
      <w:pPr>
        <w:tabs>
          <w:tab w:val="left" w:pos="0"/>
        </w:tabs>
        <w:jc w:val="right"/>
        <w:rPr>
          <w:sz w:val="20"/>
          <w:szCs w:val="20"/>
        </w:rPr>
      </w:pPr>
      <w:r w:rsidRPr="007151B8">
        <w:tab/>
        <w:t xml:space="preserve"> </w:t>
      </w:r>
      <w:r w:rsidRPr="00B63795">
        <w:rPr>
          <w:sz w:val="20"/>
          <w:szCs w:val="20"/>
        </w:rPr>
        <w:t xml:space="preserve">Диаграмма </w:t>
      </w:r>
      <w:r w:rsidR="003941E4">
        <w:rPr>
          <w:sz w:val="20"/>
          <w:szCs w:val="20"/>
        </w:rPr>
        <w:t>4</w:t>
      </w:r>
    </w:p>
    <w:p w:rsidR="003941E4" w:rsidRDefault="003941E4" w:rsidP="003941E4">
      <w:pPr>
        <w:tabs>
          <w:tab w:val="left" w:pos="0"/>
        </w:tabs>
        <w:jc w:val="center"/>
        <w:rPr>
          <w:sz w:val="20"/>
          <w:szCs w:val="20"/>
        </w:rPr>
      </w:pPr>
      <w:r>
        <w:rPr>
          <w:noProof/>
        </w:rPr>
        <w:drawing>
          <wp:inline distT="0" distB="0" distL="0" distR="0" wp14:anchorId="4A2DD92E" wp14:editId="5CB96546">
            <wp:extent cx="5029200" cy="2674620"/>
            <wp:effectExtent l="0" t="0" r="1905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41E4" w:rsidRDefault="003941E4" w:rsidP="003941E4">
      <w:pPr>
        <w:tabs>
          <w:tab w:val="left" w:pos="0"/>
        </w:tabs>
        <w:ind w:firstLine="709"/>
        <w:jc w:val="both"/>
      </w:pPr>
      <w:r w:rsidRPr="007151B8">
        <w:lastRenderedPageBreak/>
        <w:t>В отчетном периоде Контрольно-счетной палатой максимально использовались все предоставленные действующим законодательством возможности по устранению негативных последствий финансовых нарушений, возмещению причиненного бюджетам ущерба, возврату средств, использованных не по целевому назначению. В зависимости от характера выявляемых нарушений и недостатков строилась направленная на их устранение работа, принимались соответствующие меры в рамках установленной компетенци</w:t>
      </w:r>
      <w:r>
        <w:t>и и предоставленных полномочий.</w:t>
      </w:r>
    </w:p>
    <w:p w:rsidR="006C46F6" w:rsidRDefault="006C46F6" w:rsidP="003941E4">
      <w:pPr>
        <w:tabs>
          <w:tab w:val="left" w:pos="0"/>
        </w:tabs>
        <w:ind w:firstLine="709"/>
        <w:jc w:val="both"/>
      </w:pPr>
    </w:p>
    <w:p w:rsidR="00CA5FA6" w:rsidRDefault="003941E4" w:rsidP="00CA5FA6">
      <w:pPr>
        <w:ind w:firstLine="567"/>
        <w:jc w:val="right"/>
        <w:rPr>
          <w:sz w:val="20"/>
          <w:szCs w:val="20"/>
        </w:rPr>
      </w:pPr>
      <w:r>
        <w:rPr>
          <w:sz w:val="20"/>
          <w:szCs w:val="20"/>
        </w:rPr>
        <w:t>Диаграмма 5</w:t>
      </w:r>
    </w:p>
    <w:p w:rsidR="003941E4" w:rsidRDefault="003941E4" w:rsidP="003941E4">
      <w:pPr>
        <w:jc w:val="center"/>
        <w:rPr>
          <w:sz w:val="20"/>
          <w:szCs w:val="20"/>
        </w:rPr>
      </w:pPr>
      <w:r>
        <w:rPr>
          <w:noProof/>
        </w:rPr>
        <w:drawing>
          <wp:inline distT="0" distB="0" distL="0" distR="0" wp14:anchorId="62D5F68A" wp14:editId="0F8CBF04">
            <wp:extent cx="5052060" cy="2705100"/>
            <wp:effectExtent l="0" t="0" r="1524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5FA6" w:rsidRDefault="00CA5FA6" w:rsidP="00CA5FA6">
      <w:pPr>
        <w:tabs>
          <w:tab w:val="left" w:pos="0"/>
        </w:tabs>
        <w:ind w:firstLine="709"/>
        <w:jc w:val="both"/>
      </w:pPr>
      <w:r>
        <w:t>Д</w:t>
      </w:r>
      <w:r w:rsidRPr="007151B8">
        <w:t xml:space="preserve">ля принятия мер по устранению выявленных нарушений Контрольно-счетной палатой направлено </w:t>
      </w:r>
      <w:r w:rsidRPr="007151B8">
        <w:rPr>
          <w:b/>
        </w:rPr>
        <w:t>22</w:t>
      </w:r>
      <w:r w:rsidRPr="007151B8">
        <w:t xml:space="preserve"> </w:t>
      </w:r>
      <w:r w:rsidRPr="007151B8">
        <w:rPr>
          <w:b/>
        </w:rPr>
        <w:t>Представления</w:t>
      </w:r>
      <w:r w:rsidRPr="007151B8">
        <w:t xml:space="preserve"> руководителям проверенных учреждений и организаций</w:t>
      </w:r>
      <w:r>
        <w:t>,</w:t>
      </w:r>
      <w:r w:rsidRPr="007151B8">
        <w:t xml:space="preserve"> </w:t>
      </w:r>
      <w:r w:rsidRPr="007151B8">
        <w:rPr>
          <w:b/>
        </w:rPr>
        <w:t>2</w:t>
      </w:r>
      <w:r>
        <w:rPr>
          <w:b/>
        </w:rPr>
        <w:t>7</w:t>
      </w:r>
      <w:r w:rsidRPr="007151B8">
        <w:t xml:space="preserve"> </w:t>
      </w:r>
      <w:r w:rsidRPr="007151B8">
        <w:rPr>
          <w:b/>
        </w:rPr>
        <w:t>информационных писем</w:t>
      </w:r>
      <w:r w:rsidRPr="007151B8">
        <w:t xml:space="preserve"> – заместителям Губернатора Томской области и руководителям департаментов</w:t>
      </w:r>
      <w:r>
        <w:t xml:space="preserve"> и </w:t>
      </w:r>
      <w:r w:rsidRPr="00FA1AD2">
        <w:rPr>
          <w:b/>
        </w:rPr>
        <w:t>1</w:t>
      </w:r>
      <w:r>
        <w:t xml:space="preserve"> уведомление о применении бюджетных мер принуждения</w:t>
      </w:r>
      <w:r w:rsidRPr="007151B8">
        <w:t>.</w:t>
      </w:r>
    </w:p>
    <w:p w:rsidR="006C46F6" w:rsidRDefault="006C46F6" w:rsidP="00C241FA">
      <w:pPr>
        <w:tabs>
          <w:tab w:val="left" w:pos="0"/>
        </w:tabs>
        <w:jc w:val="both"/>
      </w:pPr>
    </w:p>
    <w:p w:rsidR="00CA5FA6" w:rsidRDefault="00CA5FA6" w:rsidP="00CA5FA6">
      <w:pPr>
        <w:ind w:firstLine="567"/>
        <w:jc w:val="right"/>
        <w:rPr>
          <w:sz w:val="20"/>
          <w:szCs w:val="20"/>
        </w:rPr>
      </w:pPr>
      <w:r w:rsidRPr="00B63795">
        <w:rPr>
          <w:sz w:val="20"/>
          <w:szCs w:val="20"/>
        </w:rPr>
        <w:t xml:space="preserve">Диаграмма </w:t>
      </w:r>
      <w:r w:rsidR="003941E4">
        <w:rPr>
          <w:sz w:val="20"/>
          <w:szCs w:val="20"/>
        </w:rPr>
        <w:t>6</w:t>
      </w:r>
    </w:p>
    <w:p w:rsidR="003941E4" w:rsidRDefault="003941E4" w:rsidP="003941E4">
      <w:pPr>
        <w:jc w:val="center"/>
        <w:rPr>
          <w:sz w:val="20"/>
          <w:szCs w:val="20"/>
        </w:rPr>
      </w:pPr>
      <w:r>
        <w:rPr>
          <w:noProof/>
        </w:rPr>
        <w:drawing>
          <wp:inline distT="0" distB="0" distL="0" distR="0" wp14:anchorId="3578423E" wp14:editId="619207A8">
            <wp:extent cx="4587240" cy="3040380"/>
            <wp:effectExtent l="0" t="0" r="22860" b="266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5FE8" w:rsidRPr="007151B8" w:rsidRDefault="00665FE8" w:rsidP="00665FE8">
      <w:pPr>
        <w:ind w:firstLine="708"/>
        <w:jc w:val="both"/>
        <w:rPr>
          <w:rFonts w:eastAsiaTheme="minorHAnsi"/>
          <w:spacing w:val="-2"/>
          <w:lang w:eastAsia="en-US"/>
        </w:rPr>
      </w:pPr>
      <w:r>
        <w:t>Все</w:t>
      </w:r>
      <w:r w:rsidRPr="007B0973">
        <w:t xml:space="preserve"> направленны</w:t>
      </w:r>
      <w:r>
        <w:t>е</w:t>
      </w:r>
      <w:r w:rsidRPr="007B0973">
        <w:t xml:space="preserve"> </w:t>
      </w:r>
      <w:r w:rsidR="002E7976">
        <w:t>п</w:t>
      </w:r>
      <w:r w:rsidRPr="007B0973">
        <w:t>редставлени</w:t>
      </w:r>
      <w:r>
        <w:t>я</w:t>
      </w:r>
      <w:r w:rsidRPr="007B0973">
        <w:t xml:space="preserve"> </w:t>
      </w:r>
      <w:r>
        <w:t>Контрольно-счетной</w:t>
      </w:r>
      <w:r w:rsidRPr="007B0973">
        <w:t xml:space="preserve"> палаты исполнены полностью или частично</w:t>
      </w:r>
      <w:r>
        <w:t>.</w:t>
      </w:r>
      <w:r w:rsidRPr="007151B8">
        <w:rPr>
          <w:rFonts w:eastAsiaTheme="minorHAnsi"/>
          <w:lang w:eastAsia="en-US"/>
        </w:rPr>
        <w:t xml:space="preserve"> По итогам исполнения </w:t>
      </w:r>
      <w:r w:rsidR="002E7976">
        <w:rPr>
          <w:rFonts w:eastAsiaTheme="minorHAnsi"/>
          <w:lang w:eastAsia="en-US"/>
        </w:rPr>
        <w:t>п</w:t>
      </w:r>
      <w:r w:rsidRPr="007151B8">
        <w:rPr>
          <w:rFonts w:eastAsiaTheme="minorHAnsi"/>
          <w:lang w:eastAsia="en-US"/>
        </w:rPr>
        <w:t xml:space="preserve">редставлений на момент подготовки настоящего отчета восстановлено в областной бюджет </w:t>
      </w:r>
      <w:r>
        <w:rPr>
          <w:rFonts w:eastAsiaTheme="minorHAnsi"/>
          <w:b/>
          <w:lang w:eastAsia="en-US"/>
        </w:rPr>
        <w:t xml:space="preserve">32,5 </w:t>
      </w:r>
      <w:proofErr w:type="spellStart"/>
      <w:r w:rsidRPr="007151B8">
        <w:rPr>
          <w:rFonts w:eastAsiaTheme="minorHAnsi"/>
          <w:lang w:eastAsia="en-US"/>
        </w:rPr>
        <w:t>млн</w:t>
      </w:r>
      <w:proofErr w:type="gramStart"/>
      <w:r w:rsidRPr="007151B8">
        <w:rPr>
          <w:rFonts w:eastAsiaTheme="minorHAnsi"/>
          <w:lang w:eastAsia="en-US"/>
        </w:rPr>
        <w:t>.р</w:t>
      </w:r>
      <w:proofErr w:type="gramEnd"/>
      <w:r w:rsidRPr="007151B8">
        <w:rPr>
          <w:rFonts w:eastAsiaTheme="minorHAnsi"/>
          <w:lang w:eastAsia="en-US"/>
        </w:rPr>
        <w:t>уб</w:t>
      </w:r>
      <w:proofErr w:type="spellEnd"/>
      <w:r w:rsidRPr="007151B8">
        <w:rPr>
          <w:rFonts w:eastAsiaTheme="minorHAnsi"/>
          <w:lang w:eastAsia="en-US"/>
        </w:rPr>
        <w:t xml:space="preserve">., принимаются меры по восстановлению </w:t>
      </w:r>
      <w:r>
        <w:rPr>
          <w:rFonts w:eastAsiaTheme="minorHAnsi"/>
          <w:b/>
          <w:lang w:eastAsia="en-US"/>
        </w:rPr>
        <w:t>20,0</w:t>
      </w:r>
      <w:r w:rsidRPr="007151B8">
        <w:rPr>
          <w:rFonts w:eastAsiaTheme="minorHAnsi"/>
          <w:lang w:eastAsia="en-US"/>
        </w:rPr>
        <w:t xml:space="preserve"> </w:t>
      </w:r>
      <w:proofErr w:type="spellStart"/>
      <w:r w:rsidRPr="007151B8">
        <w:rPr>
          <w:rFonts w:eastAsiaTheme="minorHAnsi"/>
          <w:lang w:eastAsia="en-US"/>
        </w:rPr>
        <w:t>млн.руб</w:t>
      </w:r>
      <w:proofErr w:type="spellEnd"/>
      <w:r w:rsidRPr="007151B8">
        <w:rPr>
          <w:rFonts w:eastAsiaTheme="minorHAnsi"/>
          <w:lang w:eastAsia="en-US"/>
        </w:rPr>
        <w:t>.</w:t>
      </w:r>
    </w:p>
    <w:p w:rsidR="00CA5FA6" w:rsidRPr="007151B8" w:rsidRDefault="00CA5FA6" w:rsidP="00CA5FA6">
      <w:pPr>
        <w:tabs>
          <w:tab w:val="left" w:pos="540"/>
        </w:tabs>
        <w:ind w:firstLine="709"/>
        <w:jc w:val="both"/>
      </w:pPr>
      <w:r w:rsidRPr="007151B8">
        <w:lastRenderedPageBreak/>
        <w:t xml:space="preserve">В отчетном году </w:t>
      </w:r>
      <w:r w:rsidR="0027560E">
        <w:t xml:space="preserve">аудиторами </w:t>
      </w:r>
      <w:r w:rsidRPr="007151B8">
        <w:t xml:space="preserve">в отношении должностных и юридических лиц составлено </w:t>
      </w:r>
      <w:r w:rsidRPr="007151B8">
        <w:rPr>
          <w:b/>
        </w:rPr>
        <w:t>23 протокола</w:t>
      </w:r>
      <w:r w:rsidRPr="007151B8">
        <w:t xml:space="preserve"> об административном правонарушении (в 2013 – 1 протокол). </w:t>
      </w:r>
      <w:r w:rsidR="0027560E">
        <w:t xml:space="preserve">При рассмотрении протоколов </w:t>
      </w:r>
      <w:r w:rsidR="0027560E" w:rsidRPr="007151B8">
        <w:t>Комитетом государственного финансового контроля</w:t>
      </w:r>
      <w:r w:rsidR="0027560E">
        <w:t>, факты всех нарушений подтверждены, и п</w:t>
      </w:r>
      <w:r w:rsidRPr="007151B8">
        <w:t xml:space="preserve">о </w:t>
      </w:r>
      <w:r w:rsidRPr="00B63795">
        <w:rPr>
          <w:b/>
        </w:rPr>
        <w:t>16</w:t>
      </w:r>
      <w:r w:rsidRPr="007151B8">
        <w:t xml:space="preserve"> принято решение о назначении административного наказания в виде штрафа.</w:t>
      </w:r>
    </w:p>
    <w:p w:rsidR="00CA5FA6" w:rsidRPr="007151B8" w:rsidRDefault="00CA5FA6" w:rsidP="00CA5FA6">
      <w:pPr>
        <w:tabs>
          <w:tab w:val="left" w:pos="540"/>
        </w:tabs>
        <w:ind w:firstLine="709"/>
        <w:jc w:val="both"/>
      </w:pPr>
      <w:proofErr w:type="gramStart"/>
      <w:r w:rsidRPr="007151B8">
        <w:t xml:space="preserve">По информации, предоставленной в Контрольно-счетную палату после проверок, </w:t>
      </w:r>
      <w:r w:rsidRPr="00B63795">
        <w:rPr>
          <w:b/>
        </w:rPr>
        <w:t>10</w:t>
      </w:r>
      <w:r w:rsidRPr="007151B8">
        <w:rPr>
          <w:b/>
        </w:rPr>
        <w:t xml:space="preserve"> </w:t>
      </w:r>
      <w:r w:rsidRPr="007151B8">
        <w:t xml:space="preserve">должностных лиц привлечены к дисциплинарной ответственности, </w:t>
      </w:r>
      <w:r w:rsidR="00855955" w:rsidRPr="00855955">
        <w:rPr>
          <w:b/>
        </w:rPr>
        <w:t>1</w:t>
      </w:r>
      <w:r w:rsidRPr="007151B8">
        <w:t xml:space="preserve"> - уволено.</w:t>
      </w:r>
      <w:proofErr w:type="gramEnd"/>
    </w:p>
    <w:p w:rsidR="00CA5FA6" w:rsidRPr="007151B8" w:rsidRDefault="00CA5FA6" w:rsidP="00CA5FA6">
      <w:pPr>
        <w:tabs>
          <w:tab w:val="left" w:pos="540"/>
        </w:tabs>
        <w:ind w:firstLine="709"/>
        <w:jc w:val="both"/>
      </w:pPr>
      <w:proofErr w:type="gramStart"/>
      <w:r w:rsidRPr="007151B8">
        <w:t>Кроме того, приняты меры по устранению нарушений и недопущению их в дальнейшем: разработаны и приняты нормативные правовые акты, внесены изменения в действующие, приведены в порядок бухгалтерский учет и отчетность, внесены изменения в локальные нормативные ак</w:t>
      </w:r>
      <w:r w:rsidR="00855955">
        <w:t>ты проверенных объектов</w:t>
      </w:r>
      <w:r w:rsidRPr="007151B8">
        <w:t>.</w:t>
      </w:r>
      <w:proofErr w:type="gramEnd"/>
      <w:r w:rsidR="00855955">
        <w:t xml:space="preserve"> </w:t>
      </w:r>
      <w:r w:rsidR="00EF1CB9">
        <w:t xml:space="preserve">Всего по результатам проведенных палатой мероприятий принято (внесено изменений) </w:t>
      </w:r>
      <w:r w:rsidR="00EF1CB9" w:rsidRPr="00BE16ED">
        <w:rPr>
          <w:b/>
        </w:rPr>
        <w:t>18</w:t>
      </w:r>
      <w:r w:rsidR="00EF1CB9">
        <w:t xml:space="preserve"> </w:t>
      </w:r>
      <w:r w:rsidR="00855955">
        <w:t>правовых акт</w:t>
      </w:r>
      <w:r w:rsidR="00EF1CB9">
        <w:t>ов</w:t>
      </w:r>
      <w:r w:rsidR="00855955">
        <w:t xml:space="preserve"> </w:t>
      </w:r>
      <w:r w:rsidR="00EF1CB9">
        <w:t xml:space="preserve">(подробная информация </w:t>
      </w:r>
      <w:r w:rsidR="00855955">
        <w:t xml:space="preserve">приведена в </w:t>
      </w:r>
      <w:proofErr w:type="gramStart"/>
      <w:r w:rsidR="00855955">
        <w:t>разделе</w:t>
      </w:r>
      <w:proofErr w:type="gramEnd"/>
      <w:r w:rsidR="00855955">
        <w:t xml:space="preserve"> 7 настоящего Отчета</w:t>
      </w:r>
      <w:r w:rsidR="00EF1CB9">
        <w:t>)</w:t>
      </w:r>
      <w:r w:rsidR="00855955">
        <w:t>.</w:t>
      </w:r>
    </w:p>
    <w:p w:rsidR="00CA5FA6" w:rsidRDefault="00CA5FA6" w:rsidP="00CA5FA6">
      <w:pPr>
        <w:tabs>
          <w:tab w:val="left" w:pos="540"/>
        </w:tabs>
        <w:ind w:firstLine="709"/>
        <w:jc w:val="both"/>
      </w:pPr>
      <w:r w:rsidRPr="007151B8">
        <w:t xml:space="preserve">Материалы по </w:t>
      </w:r>
      <w:r w:rsidRPr="00B63795">
        <w:rPr>
          <w:b/>
        </w:rPr>
        <w:t>8</w:t>
      </w:r>
      <w:r w:rsidRPr="007151B8">
        <w:t xml:space="preserve"> проверкам (в том числе прошлых лет) направлены в правоохранительные органы</w:t>
      </w:r>
      <w:r w:rsidR="00B42FF2">
        <w:t xml:space="preserve"> (УМВД по Томской об</w:t>
      </w:r>
      <w:r w:rsidR="00993FAD">
        <w:t>ласти, прокуратуру и следственное управление СК РФ по Томской области</w:t>
      </w:r>
      <w:r w:rsidR="00B42FF2">
        <w:t>)</w:t>
      </w:r>
      <w:r w:rsidRPr="007151B8">
        <w:t xml:space="preserve">. Прокуратурой </w:t>
      </w:r>
      <w:proofErr w:type="gramStart"/>
      <w:r w:rsidRPr="007151B8">
        <w:t xml:space="preserve">возбуждено </w:t>
      </w:r>
      <w:r w:rsidRPr="00B63795">
        <w:rPr>
          <w:b/>
        </w:rPr>
        <w:t>3</w:t>
      </w:r>
      <w:r w:rsidRPr="007151B8">
        <w:t xml:space="preserve"> дела об административных правонарушениях и вынесено</w:t>
      </w:r>
      <w:proofErr w:type="gramEnd"/>
      <w:r w:rsidRPr="007151B8">
        <w:t xml:space="preserve"> </w:t>
      </w:r>
      <w:r w:rsidRPr="00B63795">
        <w:rPr>
          <w:b/>
        </w:rPr>
        <w:t>8</w:t>
      </w:r>
      <w:r w:rsidRPr="007151B8">
        <w:t xml:space="preserve"> представлений об устранении нарушений, выявленных палатой.</w:t>
      </w:r>
    </w:p>
    <w:p w:rsidR="00B96D7A" w:rsidRDefault="00CA5FA6" w:rsidP="00CA5FA6">
      <w:pPr>
        <w:ind w:firstLine="708"/>
        <w:jc w:val="both"/>
      </w:pPr>
      <w:r w:rsidRPr="00D53D68">
        <w:t xml:space="preserve">По </w:t>
      </w:r>
      <w:r w:rsidR="00435514">
        <w:t xml:space="preserve">иску </w:t>
      </w:r>
      <w:r w:rsidR="00435514" w:rsidRPr="004F5989">
        <w:t>прокуратур</w:t>
      </w:r>
      <w:r w:rsidR="00435514">
        <w:t>ы</w:t>
      </w:r>
      <w:r w:rsidR="00435514" w:rsidRPr="004F5989">
        <w:t xml:space="preserve"> Томского района</w:t>
      </w:r>
      <w:r w:rsidR="00435514">
        <w:t xml:space="preserve">, предъявленного на основании </w:t>
      </w:r>
      <w:r>
        <w:t>материал</w:t>
      </w:r>
      <w:r w:rsidR="00435514">
        <w:t>ов</w:t>
      </w:r>
      <w:r w:rsidRPr="00D53D68">
        <w:t xml:space="preserve"> контрольного</w:t>
      </w:r>
      <w:r w:rsidRPr="004F5989">
        <w:t xml:space="preserve"> мероприятия</w:t>
      </w:r>
      <w:r>
        <w:t xml:space="preserve"> (проведено </w:t>
      </w:r>
      <w:r w:rsidRPr="007151B8">
        <w:t>Контрольно-счетн</w:t>
      </w:r>
      <w:r>
        <w:t>ой</w:t>
      </w:r>
      <w:r w:rsidRPr="007151B8">
        <w:t xml:space="preserve"> палат</w:t>
      </w:r>
      <w:r w:rsidR="001630DD">
        <w:t>ой в 2013 году)</w:t>
      </w:r>
      <w:r>
        <w:t>, Томским районным судом принято решение о взыскании с ООО «РЕКА» в бюджет муниципального образования 4</w:t>
      </w:r>
      <w:r w:rsidR="00C33D4F">
        <w:t>32,3</w:t>
      </w:r>
      <w:r>
        <w:t xml:space="preserve"> </w:t>
      </w:r>
      <w:proofErr w:type="spellStart"/>
      <w:r w:rsidR="00C33D4F">
        <w:t>тыс</w:t>
      </w:r>
      <w:proofErr w:type="gramStart"/>
      <w:r>
        <w:t>.р</w:t>
      </w:r>
      <w:proofErr w:type="gramEnd"/>
      <w:r>
        <w:t>уб</w:t>
      </w:r>
      <w:proofErr w:type="spellEnd"/>
      <w:r>
        <w:t xml:space="preserve">., неправомерно возмещенных Администрацией </w:t>
      </w:r>
      <w:r w:rsidRPr="004F5989">
        <w:t xml:space="preserve">Моряковского сельского </w:t>
      </w:r>
      <w:r w:rsidRPr="004F5989">
        <w:rPr>
          <w:bCs/>
        </w:rPr>
        <w:t>поселения</w:t>
      </w:r>
      <w:r>
        <w:rPr>
          <w:bCs/>
        </w:rPr>
        <w:t xml:space="preserve"> в том числе за счет средств </w:t>
      </w:r>
      <w:r w:rsidR="00C33D4F">
        <w:rPr>
          <w:bCs/>
        </w:rPr>
        <w:t xml:space="preserve">иного межбюджетного трансферта, </w:t>
      </w:r>
      <w:r>
        <w:rPr>
          <w:bCs/>
        </w:rPr>
        <w:t>поступивш</w:t>
      </w:r>
      <w:r w:rsidR="00C33D4F">
        <w:rPr>
          <w:bCs/>
        </w:rPr>
        <w:t>его</w:t>
      </w:r>
      <w:r>
        <w:rPr>
          <w:bCs/>
        </w:rPr>
        <w:t xml:space="preserve"> </w:t>
      </w:r>
      <w:r w:rsidR="00C33D4F">
        <w:rPr>
          <w:bCs/>
        </w:rPr>
        <w:t xml:space="preserve">из бюджета Томского района за счет средств областного бюджета, расходов </w:t>
      </w:r>
      <w:r>
        <w:rPr>
          <w:bCs/>
        </w:rPr>
        <w:t xml:space="preserve">на обеспечение деятельности </w:t>
      </w:r>
      <w:proofErr w:type="gramStart"/>
      <w:r>
        <w:rPr>
          <w:bCs/>
        </w:rPr>
        <w:t>муниципального</w:t>
      </w:r>
      <w:proofErr w:type="gramEnd"/>
      <w:r>
        <w:rPr>
          <w:bCs/>
        </w:rPr>
        <w:t xml:space="preserve"> бизнес-инкубатора.</w:t>
      </w:r>
    </w:p>
    <w:p w:rsidR="006109D6" w:rsidRPr="00133CB3" w:rsidRDefault="006109D6" w:rsidP="00133CB3">
      <w:pPr>
        <w:widowControl w:val="0"/>
        <w:autoSpaceDE w:val="0"/>
        <w:autoSpaceDN w:val="0"/>
        <w:adjustRightInd w:val="0"/>
        <w:jc w:val="both"/>
      </w:pPr>
    </w:p>
    <w:p w:rsidR="00E85F04" w:rsidRDefault="00E85F04" w:rsidP="00133CB3">
      <w:pPr>
        <w:widowControl w:val="0"/>
        <w:autoSpaceDE w:val="0"/>
        <w:autoSpaceDN w:val="0"/>
        <w:adjustRightInd w:val="0"/>
        <w:ind w:firstLine="709"/>
        <w:jc w:val="both"/>
        <w:rPr>
          <w:b/>
        </w:rPr>
      </w:pPr>
      <w:r w:rsidRPr="00133CB3">
        <w:rPr>
          <w:b/>
        </w:rPr>
        <w:t>3</w:t>
      </w:r>
      <w:r w:rsidR="00993FAD">
        <w:rPr>
          <w:b/>
        </w:rPr>
        <w:t>.</w:t>
      </w:r>
      <w:r w:rsidRPr="00133CB3">
        <w:t xml:space="preserve"> </w:t>
      </w:r>
      <w:r w:rsidRPr="00133CB3">
        <w:rPr>
          <w:b/>
        </w:rPr>
        <w:t>Результаты экспертно-аналитической деятельности Контрольно-счетной палаты</w:t>
      </w:r>
    </w:p>
    <w:p w:rsidR="00244ACF" w:rsidRPr="00133CB3" w:rsidRDefault="00244ACF" w:rsidP="00133CB3">
      <w:pPr>
        <w:widowControl w:val="0"/>
        <w:autoSpaceDE w:val="0"/>
        <w:autoSpaceDN w:val="0"/>
        <w:adjustRightInd w:val="0"/>
        <w:ind w:firstLine="709"/>
        <w:jc w:val="both"/>
        <w:rPr>
          <w:b/>
        </w:rPr>
      </w:pPr>
    </w:p>
    <w:p w:rsidR="00E85F04" w:rsidRPr="00133CB3" w:rsidRDefault="00E85F04" w:rsidP="00133CB3">
      <w:pPr>
        <w:widowControl w:val="0"/>
        <w:autoSpaceDE w:val="0"/>
        <w:autoSpaceDN w:val="0"/>
        <w:adjustRightInd w:val="0"/>
        <w:ind w:firstLine="567"/>
        <w:jc w:val="both"/>
      </w:pPr>
      <w:r w:rsidRPr="00133CB3">
        <w:t xml:space="preserve">Экспертно-аналитическая деятельность Контрольно-счетной палаты включает в себя экспертизу проектов областного бюджета и бюджета Территориального фонда ОМС, нормативных правовых актов Томской области, подготовку заключений на отчеты Администрации Томской области и проведение тематических экспертно-аналитических мероприятий. </w:t>
      </w:r>
      <w:proofErr w:type="gramStart"/>
      <w:r w:rsidRPr="00133CB3">
        <w:rPr>
          <w:rFonts w:eastAsiaTheme="minorHAnsi"/>
          <w:lang w:eastAsia="en-US"/>
        </w:rPr>
        <w:t xml:space="preserve">Весь комплекс </w:t>
      </w:r>
      <w:r w:rsidRPr="00133CB3">
        <w:t>экспертно-аналитических мероприятий при подготовке заключений Контрольно-счетной</w:t>
      </w:r>
      <w:r w:rsidRPr="00133CB3">
        <w:rPr>
          <w:rFonts w:eastAsiaTheme="minorHAnsi"/>
          <w:lang w:eastAsia="en-US"/>
        </w:rPr>
        <w:t xml:space="preserve"> палаты осуществлен в рамках предварительного и последующего контроля, предусматривающего </w:t>
      </w:r>
      <w:r w:rsidRPr="00133CB3">
        <w:t>анализ соответствия действующему законодательству подготовленных Администрацией Томской области законопроектов, оценку состояния нормативной и методической базы, регламентирующей порядок формирования законопроектов, обоснованность расчетов параметров основных показателей прогноза социально-экономического развития и проектов бюджетов, анализ материалов, представленных одновременно с законопроектами</w:t>
      </w:r>
      <w:r w:rsidRPr="00133CB3">
        <w:rPr>
          <w:rFonts w:eastAsiaTheme="minorHAnsi"/>
          <w:lang w:eastAsia="en-US"/>
        </w:rPr>
        <w:t>.</w:t>
      </w:r>
      <w:proofErr w:type="gramEnd"/>
      <w:r w:rsidRPr="00133CB3">
        <w:rPr>
          <w:rFonts w:eastAsiaTheme="minorHAnsi"/>
          <w:lang w:eastAsia="en-US"/>
        </w:rPr>
        <w:t xml:space="preserve"> </w:t>
      </w:r>
      <w:r w:rsidRPr="00133CB3">
        <w:t xml:space="preserve">Большинство предложений, внесенных Контрольно-счетной палатой за отчетный период, реализовано в </w:t>
      </w:r>
      <w:proofErr w:type="gramStart"/>
      <w:r w:rsidRPr="00133CB3">
        <w:t>документах</w:t>
      </w:r>
      <w:proofErr w:type="gramEnd"/>
      <w:r w:rsidRPr="00133CB3">
        <w:t>, принятых на соответствующем уровне.</w:t>
      </w:r>
    </w:p>
    <w:p w:rsidR="00AD6E25" w:rsidRPr="00133CB3" w:rsidRDefault="00AD6E25" w:rsidP="00133CB3">
      <w:pPr>
        <w:widowControl w:val="0"/>
        <w:autoSpaceDE w:val="0"/>
        <w:autoSpaceDN w:val="0"/>
        <w:adjustRightInd w:val="0"/>
        <w:jc w:val="both"/>
      </w:pPr>
    </w:p>
    <w:p w:rsidR="00E85F04" w:rsidRPr="00133CB3" w:rsidRDefault="00E85F04" w:rsidP="00133CB3">
      <w:pPr>
        <w:widowControl w:val="0"/>
        <w:autoSpaceDE w:val="0"/>
        <w:autoSpaceDN w:val="0"/>
        <w:adjustRightInd w:val="0"/>
        <w:ind w:firstLine="709"/>
        <w:jc w:val="both"/>
        <w:rPr>
          <w:b/>
        </w:rPr>
      </w:pPr>
      <w:r w:rsidRPr="00133CB3">
        <w:rPr>
          <w:b/>
        </w:rPr>
        <w:t>3.1. Предварительный контроль</w:t>
      </w:r>
    </w:p>
    <w:p w:rsidR="00E85F04" w:rsidRPr="00133CB3" w:rsidRDefault="00E85F04" w:rsidP="00133CB3">
      <w:pPr>
        <w:autoSpaceDE w:val="0"/>
        <w:autoSpaceDN w:val="0"/>
        <w:adjustRightInd w:val="0"/>
        <w:ind w:firstLine="709"/>
        <w:jc w:val="both"/>
      </w:pPr>
      <w:r w:rsidRPr="00133CB3">
        <w:t>В рамках предварительного контроля Контрольно-счетной</w:t>
      </w:r>
      <w:r w:rsidRPr="00133CB3">
        <w:rPr>
          <w:rFonts w:eastAsiaTheme="minorHAnsi"/>
          <w:lang w:eastAsia="en-US"/>
        </w:rPr>
        <w:t xml:space="preserve"> палатой подготовлены заключения к первому и второму чтениям на проекты законов об </w:t>
      </w:r>
      <w:r w:rsidRPr="00133CB3">
        <w:t xml:space="preserve">областном бюджете и бюджете Территориального фонда ОМС на очередной финансовый год и плановый период. Законопроекты по форме и содержанию сформированы с учетом требований бюджетного законодательства, при этом в заключении на проект областного бюджета отмечен ряд замечаний, в том </w:t>
      </w:r>
      <w:r w:rsidR="00C844F0">
        <w:t xml:space="preserve">числе </w:t>
      </w:r>
      <w:r w:rsidR="002E7976">
        <w:t>имеющих</w:t>
      </w:r>
      <w:r w:rsidR="00C844F0">
        <w:t xml:space="preserve"> системный характер</w:t>
      </w:r>
      <w:r w:rsidRPr="00133CB3">
        <w:t>.</w:t>
      </w:r>
    </w:p>
    <w:p w:rsidR="00E85F04" w:rsidRPr="00133CB3" w:rsidRDefault="00E85F04" w:rsidP="00133CB3">
      <w:pPr>
        <w:widowControl w:val="0"/>
        <w:autoSpaceDE w:val="0"/>
        <w:autoSpaceDN w:val="0"/>
        <w:adjustRightInd w:val="0"/>
        <w:jc w:val="both"/>
      </w:pPr>
    </w:p>
    <w:p w:rsidR="00E85F04" w:rsidRPr="00133CB3" w:rsidRDefault="00E85F04" w:rsidP="00133CB3">
      <w:pPr>
        <w:ind w:firstLine="709"/>
        <w:jc w:val="both"/>
        <w:rPr>
          <w:b/>
        </w:rPr>
      </w:pPr>
      <w:r w:rsidRPr="00133CB3">
        <w:rPr>
          <w:b/>
        </w:rPr>
        <w:lastRenderedPageBreak/>
        <w:t>Подготовка заключения на проект закона Томской области «Об областном бюджете на 2015 год и на плановый период 2016 и 2017 годов»</w:t>
      </w:r>
    </w:p>
    <w:p w:rsidR="00FF360B" w:rsidRPr="00133CB3" w:rsidRDefault="00FF360B" w:rsidP="00133CB3">
      <w:pPr>
        <w:ind w:firstLine="709"/>
        <w:jc w:val="both"/>
      </w:pPr>
      <w:r w:rsidRPr="00133CB3">
        <w:t>Документы и материалы, представленные вместе с проектом бюджета, соответствовали перечням, установленным статьей 184</w:t>
      </w:r>
      <w:r w:rsidRPr="00133CB3">
        <w:rPr>
          <w:vertAlign w:val="superscript"/>
        </w:rPr>
        <w:t>2</w:t>
      </w:r>
      <w:r w:rsidRPr="00133CB3">
        <w:t xml:space="preserve"> Бюджетного кодекса РФ и пунктом 2 статьи 18 Закона Томской области от 11.10.2007 № 231-ОЗ «О бюджетном процессе в Томской области», за исключением методик расчетов и расчетов распределения некоторых межбюджетных трансфертов.</w:t>
      </w:r>
    </w:p>
    <w:p w:rsidR="00FF360B" w:rsidRPr="00133CB3" w:rsidRDefault="00FF360B" w:rsidP="00133CB3">
      <w:pPr>
        <w:ind w:firstLine="709"/>
        <w:jc w:val="both"/>
      </w:pPr>
      <w:proofErr w:type="gramStart"/>
      <w:r w:rsidRPr="00133CB3">
        <w:t>В рамках экспертно-аналитического мероприятия проведен анализ увязки основных параметров законопроекта с документами стратегического планирования Томской области и основными направлениями бюджетной и налоговой политики, по результатам которого установлено несоответствие значений основных показателей развития Томской области, определенных в с</w:t>
      </w:r>
      <w:r w:rsidRPr="00133CB3">
        <w:rPr>
          <w:rFonts w:eastAsiaTheme="minorHAnsi"/>
          <w:lang w:eastAsia="en-US"/>
        </w:rPr>
        <w:t>тратегии социально-экономического развития Томской области</w:t>
      </w:r>
      <w:r w:rsidRPr="00133CB3">
        <w:t>, со значениями аналогичных показателей, установленных в Прогнозе социально-экономического развития Томской области, а также утрата их актуальности, учитывая фактически достигнутые</w:t>
      </w:r>
      <w:proofErr w:type="gramEnd"/>
      <w:r w:rsidRPr="00133CB3">
        <w:t xml:space="preserve"> </w:t>
      </w:r>
      <w:proofErr w:type="gramStart"/>
      <w:r w:rsidRPr="00133CB3">
        <w:t>их значения за прошедший период, в результате частично отсутствуют ориентиры по отдельным стратегическим целям и задачам развития Томской области по реалистичному и пессимистическому сценариям развития, а также основные направления их достижения на долгосрочную перспективу, на основании которых устанавливаются их прогнозные значения.</w:t>
      </w:r>
      <w:proofErr w:type="gramEnd"/>
      <w:r w:rsidRPr="00133CB3">
        <w:t xml:space="preserve"> </w:t>
      </w:r>
      <w:proofErr w:type="gramStart"/>
      <w:r w:rsidRPr="00133CB3">
        <w:t xml:space="preserve">Указанное несоответствие </w:t>
      </w:r>
      <w:r w:rsidR="008E34CC">
        <w:t>свидетельствует о нарушении ст.</w:t>
      </w:r>
      <w:r w:rsidRPr="00133CB3">
        <w:t xml:space="preserve">37 Бюджетного кодекса РФ, предусматривающей надежность показателей прогноза социально-экономического развития соответствующей территории, а также о неисполнении положений </w:t>
      </w:r>
      <w:r w:rsidRPr="00133CB3">
        <w:rPr>
          <w:iCs/>
        </w:rPr>
        <w:t xml:space="preserve">Закона Томской области «О прогнозной деятельности в Томской области» в части использования прогнозов для </w:t>
      </w:r>
      <w:r w:rsidRPr="00133CB3">
        <w:t>принятия органами государственной власти Томской области конкретных решений в области социально-экономической политики, формирования документов стратегического и программно-целевого планирования, принятия решений по вопросам перспектив</w:t>
      </w:r>
      <w:proofErr w:type="gramEnd"/>
      <w:r w:rsidRPr="00133CB3">
        <w:t xml:space="preserve"> социально-экономического развития Томской области. </w:t>
      </w:r>
    </w:p>
    <w:p w:rsidR="00FF360B" w:rsidRPr="00133CB3" w:rsidRDefault="00FF360B" w:rsidP="00133CB3">
      <w:pPr>
        <w:ind w:firstLine="708"/>
        <w:jc w:val="both"/>
        <w:rPr>
          <w:color w:val="000000"/>
        </w:rPr>
      </w:pPr>
      <w:r w:rsidRPr="00133CB3">
        <w:t xml:space="preserve">По итогам анализа основных целей, определенных бюджетной политикой Томской области на 2015-2017 годы, палатой отмечено отсутствие такого ориентира как повышение эффективности управления государственными финансовыми активами. </w:t>
      </w:r>
      <w:r w:rsidRPr="00133CB3">
        <w:rPr>
          <w:color w:val="000000"/>
        </w:rPr>
        <w:t xml:space="preserve">Контрольно-счетной </w:t>
      </w:r>
      <w:r w:rsidR="00575BE1" w:rsidRPr="00133CB3">
        <w:rPr>
          <w:color w:val="000000"/>
        </w:rPr>
        <w:t xml:space="preserve">палатой </w:t>
      </w:r>
      <w:r w:rsidRPr="00133CB3">
        <w:rPr>
          <w:color w:val="000000"/>
        </w:rPr>
        <w:t>обращено внимание на имеющиеся резервы в части повышения эффективности</w:t>
      </w:r>
      <w:r w:rsidR="00575BE1" w:rsidRPr="00133CB3">
        <w:rPr>
          <w:color w:val="000000"/>
        </w:rPr>
        <w:t xml:space="preserve"> управления</w:t>
      </w:r>
      <w:r w:rsidRPr="00133CB3">
        <w:t xml:space="preserve">, </w:t>
      </w:r>
      <w:r w:rsidR="00575BE1" w:rsidRPr="00133CB3">
        <w:t xml:space="preserve">в </w:t>
      </w:r>
      <w:proofErr w:type="spellStart"/>
      <w:r w:rsidR="00575BE1" w:rsidRPr="00133CB3">
        <w:t>т.ч</w:t>
      </w:r>
      <w:proofErr w:type="spellEnd"/>
      <w:r w:rsidR="00575BE1" w:rsidRPr="00133CB3">
        <w:t xml:space="preserve">. </w:t>
      </w:r>
      <w:r w:rsidR="00B32FE3">
        <w:t xml:space="preserve">наиболее </w:t>
      </w:r>
      <w:proofErr w:type="gramStart"/>
      <w:r w:rsidR="00B32FE3" w:rsidRPr="00A63E4D">
        <w:rPr>
          <w:color w:val="000000" w:themeColor="text1"/>
        </w:rPr>
        <w:t>значимый</w:t>
      </w:r>
      <w:proofErr w:type="gramEnd"/>
      <w:r w:rsidR="00B32FE3" w:rsidRPr="00A63E4D">
        <w:rPr>
          <w:color w:val="000000" w:themeColor="text1"/>
        </w:rPr>
        <w:t xml:space="preserve"> - </w:t>
      </w:r>
      <w:r w:rsidRPr="00A63E4D">
        <w:rPr>
          <w:color w:val="000000" w:themeColor="text1"/>
        </w:rPr>
        <w:t>исключени</w:t>
      </w:r>
      <w:r w:rsidR="00B32FE3" w:rsidRPr="00A63E4D">
        <w:rPr>
          <w:color w:val="000000" w:themeColor="text1"/>
        </w:rPr>
        <w:t>е</w:t>
      </w:r>
      <w:r w:rsidRPr="00A63E4D">
        <w:rPr>
          <w:color w:val="000000" w:themeColor="text1"/>
        </w:rPr>
        <w:t xml:space="preserve"> </w:t>
      </w:r>
      <w:r w:rsidR="00A63E4D">
        <w:rPr>
          <w:color w:val="000000"/>
        </w:rPr>
        <w:t>нарушений, выражающ</w:t>
      </w:r>
      <w:r w:rsidRPr="00133CB3">
        <w:rPr>
          <w:color w:val="000000"/>
        </w:rPr>
        <w:t>ихся в неэффективном использовании средств субсидий, выделяемых муниципальным образованиям на осуществление капитальных вложений.</w:t>
      </w:r>
    </w:p>
    <w:p w:rsidR="00FF360B" w:rsidRPr="00133CB3" w:rsidRDefault="00FF360B" w:rsidP="00EF1467">
      <w:pPr>
        <w:ind w:firstLine="708"/>
        <w:jc w:val="both"/>
        <w:rPr>
          <w:color w:val="000000"/>
        </w:rPr>
      </w:pPr>
      <w:proofErr w:type="gramStart"/>
      <w:r w:rsidRPr="00133CB3">
        <w:t>Контрольно-счетной палатой произведены расчеты прогнозных объемов поступлений в разрезе всех доходных источников, по результатам которых установлено, что по ряду доходных источников имеется возможность корректировки объемов в сторону увеличения, в то</w:t>
      </w:r>
      <w:r w:rsidR="00EF1467">
        <w:t xml:space="preserve"> </w:t>
      </w:r>
      <w:r w:rsidRPr="00133CB3">
        <w:t xml:space="preserve">же время по отдельным доходным источникам </w:t>
      </w:r>
      <w:r w:rsidR="004969DB">
        <w:t>из-</w:t>
      </w:r>
      <w:r w:rsidRPr="00133CB3">
        <w:t xml:space="preserve">за ухудшения социально-экономической ситуации в России требуется корректировка прогнозных объемов в сторону уменьшения. </w:t>
      </w:r>
      <w:proofErr w:type="gramEnd"/>
    </w:p>
    <w:p w:rsidR="00FF360B" w:rsidRPr="00133CB3" w:rsidRDefault="00FF360B" w:rsidP="00133CB3">
      <w:pPr>
        <w:ind w:firstLine="709"/>
        <w:jc w:val="both"/>
        <w:rPr>
          <w:color w:val="000000"/>
        </w:rPr>
      </w:pPr>
      <w:r w:rsidRPr="00133CB3">
        <w:rPr>
          <w:color w:val="000000"/>
        </w:rPr>
        <w:t xml:space="preserve">При расчете прогноза доходов от приватизации областного имущества на 2015-2017 годы </w:t>
      </w:r>
      <w:r w:rsidR="007B6B49" w:rsidRPr="00133CB3">
        <w:rPr>
          <w:color w:val="000000"/>
        </w:rPr>
        <w:t>Администрацией</w:t>
      </w:r>
      <w:r w:rsidRPr="00133CB3">
        <w:rPr>
          <w:color w:val="000000"/>
        </w:rPr>
        <w:t xml:space="preserve"> применены разные способы</w:t>
      </w:r>
      <w:r w:rsidR="007B6B49" w:rsidRPr="00133CB3">
        <w:rPr>
          <w:color w:val="000000"/>
        </w:rPr>
        <w:t>, при этом</w:t>
      </w:r>
      <w:r w:rsidRPr="00133CB3">
        <w:rPr>
          <w:color w:val="000000"/>
        </w:rPr>
        <w:t xml:space="preserve"> методика расчета соответствующих неналоговых доходов не разработана.</w:t>
      </w:r>
    </w:p>
    <w:p w:rsidR="00575BE1" w:rsidRPr="00133CB3" w:rsidRDefault="00FF360B" w:rsidP="00133CB3">
      <w:pPr>
        <w:ind w:firstLine="708"/>
        <w:jc w:val="both"/>
      </w:pPr>
      <w:r w:rsidRPr="00133CB3">
        <w:t>По итогам проведенного анализа перечня и объемов финансирования государственных программ Томской области установлено, что на момент представления законопроекта в Законодательную Думу из представленного перечня</w:t>
      </w:r>
      <w:r w:rsidR="005C7493" w:rsidRPr="00133CB3">
        <w:t xml:space="preserve"> </w:t>
      </w:r>
      <w:r w:rsidRPr="00133CB3">
        <w:t xml:space="preserve">23-х государственных программ ни одна не утверждена. </w:t>
      </w:r>
      <w:r w:rsidR="005C7493" w:rsidRPr="00133CB3">
        <w:t>Фактов несоответствия общих объемов финансирования государственных программ за счет средств областного бюджета на 2015-2017 годы, предусмотренных проектами паспортов государственных программ, общим объемам бюджетных ассигнований, указанным в приложениях к законопроекту, не установлено. При этом</w:t>
      </w:r>
      <w:r w:rsidR="00096DAA" w:rsidRPr="00133CB3">
        <w:t xml:space="preserve"> </w:t>
      </w:r>
      <w:r w:rsidR="005C7493" w:rsidRPr="00133CB3">
        <w:t xml:space="preserve">по отдельным государственным программам финансирование на весь период их реализации предусмотрено исключительно за </w:t>
      </w:r>
      <w:r w:rsidR="00096DAA" w:rsidRPr="00133CB3">
        <w:t>счет средств областного бюджета</w:t>
      </w:r>
      <w:r w:rsidR="00EF1467">
        <w:t>,</w:t>
      </w:r>
      <w:r w:rsidR="00096DAA" w:rsidRPr="00133CB3">
        <w:t xml:space="preserve"> или за счет внебюджетных средств</w:t>
      </w:r>
      <w:r w:rsidR="00EF1467">
        <w:t>,</w:t>
      </w:r>
      <w:r w:rsidR="00096DAA" w:rsidRPr="00133CB3">
        <w:t xml:space="preserve"> либо бюджетное финансирование предусмотрено только на один год.</w:t>
      </w:r>
    </w:p>
    <w:p w:rsidR="00575BE1" w:rsidRPr="00133CB3" w:rsidRDefault="00096DAA" w:rsidP="00133CB3">
      <w:pPr>
        <w:ind w:firstLine="708"/>
        <w:jc w:val="both"/>
      </w:pPr>
      <w:r w:rsidRPr="00133CB3">
        <w:lastRenderedPageBreak/>
        <w:t xml:space="preserve">В ряде проектов паспортов государственных программ не содержалась информация о финансовом обеспечении </w:t>
      </w:r>
      <w:r w:rsidRPr="00133CB3">
        <w:rPr>
          <w:rFonts w:eastAsia="Calibri"/>
          <w:lang w:eastAsia="en-US"/>
        </w:rPr>
        <w:t xml:space="preserve">подпрограмм и ведомственной целевой программы и другие недостатки, что позволило палате </w:t>
      </w:r>
      <w:r w:rsidRPr="00133CB3">
        <w:t>сделать вывод о необходимости существенной доработки проектов до их утверждения.</w:t>
      </w:r>
    </w:p>
    <w:p w:rsidR="00FF360B" w:rsidRPr="00133CB3" w:rsidRDefault="00FF360B" w:rsidP="00133CB3">
      <w:pPr>
        <w:widowControl w:val="0"/>
        <w:autoSpaceDE w:val="0"/>
        <w:autoSpaceDN w:val="0"/>
        <w:adjustRightInd w:val="0"/>
        <w:ind w:firstLine="709"/>
        <w:jc w:val="both"/>
        <w:rPr>
          <w:rFonts w:eastAsia="Calibri"/>
          <w:lang w:eastAsia="en-US"/>
        </w:rPr>
      </w:pPr>
      <w:proofErr w:type="gramStart"/>
      <w:r w:rsidRPr="00133CB3">
        <w:rPr>
          <w:rFonts w:eastAsia="Calibri"/>
          <w:lang w:eastAsia="en-US"/>
        </w:rPr>
        <w:t>В рамках мероприятия также проведен анализ распределения бюджетам муниципальных образований 56 межбюджетных трансфертов с учетом формы трансфертов и трехлетнего периода планирования, в результате которого установлены нарушения ст. 184.2 Бюджетного кодекса РФ в части непредставления методик расчетов (проектов методик) и расчетов распределения по разным формам некоторых межбюджетных трансфертов и ст. 85 Бюджетного кодекса РФ в части включения в законопроект расходов на</w:t>
      </w:r>
      <w:proofErr w:type="gramEnd"/>
      <w:r w:rsidRPr="00133CB3">
        <w:rPr>
          <w:rFonts w:eastAsia="Calibri"/>
          <w:lang w:eastAsia="en-US"/>
        </w:rPr>
        <w:t xml:space="preserve"> предоставление субсидий местным бюджетам на компенсацию расходов по организации теплоснабжения теплоснабжающими организациями, использующими в </w:t>
      </w:r>
      <w:proofErr w:type="gramStart"/>
      <w:r w:rsidRPr="00133CB3">
        <w:rPr>
          <w:rFonts w:eastAsia="Calibri"/>
          <w:lang w:eastAsia="en-US"/>
        </w:rPr>
        <w:t>качестве</w:t>
      </w:r>
      <w:proofErr w:type="gramEnd"/>
      <w:r w:rsidRPr="00133CB3">
        <w:rPr>
          <w:rFonts w:eastAsia="Calibri"/>
          <w:lang w:eastAsia="en-US"/>
        </w:rPr>
        <w:t xml:space="preserve"> топлива нефть и мазут на 2015-2016 годы, не установленные соответствующими расходными обязательствами Томской области.</w:t>
      </w:r>
    </w:p>
    <w:p w:rsidR="00FF360B" w:rsidRPr="00133CB3" w:rsidRDefault="00FF360B" w:rsidP="00133CB3">
      <w:pPr>
        <w:widowControl w:val="0"/>
        <w:autoSpaceDE w:val="0"/>
        <w:autoSpaceDN w:val="0"/>
        <w:adjustRightInd w:val="0"/>
        <w:ind w:firstLine="709"/>
        <w:jc w:val="both"/>
        <w:rPr>
          <w:rFonts w:eastAsia="Calibri"/>
          <w:lang w:eastAsia="en-US"/>
        </w:rPr>
      </w:pPr>
      <w:proofErr w:type="gramStart"/>
      <w:r w:rsidRPr="00133CB3">
        <w:rPr>
          <w:rFonts w:eastAsia="Calibri"/>
          <w:lang w:eastAsia="en-US"/>
        </w:rPr>
        <w:t>Проведенный анализ Перечня объектов капитального строительства государственной собственности Томской области и объектов недвижимого имущества, приобретаемых в государственную собственность Томской области за счет средств областного бюджета показал, что по 11-ти объектам потребность в финансировании</w:t>
      </w:r>
      <w:r w:rsidR="004969DB" w:rsidRPr="004969DB">
        <w:rPr>
          <w:rFonts w:eastAsia="Calibri"/>
          <w:lang w:eastAsia="en-US"/>
        </w:rPr>
        <w:t xml:space="preserve"> </w:t>
      </w:r>
      <w:r w:rsidR="004969DB" w:rsidRPr="00133CB3">
        <w:rPr>
          <w:rFonts w:eastAsia="Calibri"/>
          <w:lang w:eastAsia="en-US"/>
        </w:rPr>
        <w:t>из-за отсутствия должным образом разработанной и проверенной сметной документации</w:t>
      </w:r>
      <w:r w:rsidR="004969DB">
        <w:rPr>
          <w:rFonts w:eastAsia="Calibri"/>
          <w:lang w:eastAsia="en-US"/>
        </w:rPr>
        <w:t xml:space="preserve"> </w:t>
      </w:r>
      <w:r w:rsidRPr="00133CB3">
        <w:rPr>
          <w:rFonts w:eastAsia="Calibri"/>
          <w:lang w:eastAsia="en-US"/>
        </w:rPr>
        <w:t>определена главными распорядителями бюджетных средств не в достаточной степени достоверно.</w:t>
      </w:r>
      <w:proofErr w:type="gramEnd"/>
      <w:r w:rsidRPr="00133CB3">
        <w:rPr>
          <w:rFonts w:eastAsia="Calibri"/>
          <w:lang w:eastAsia="en-US"/>
        </w:rPr>
        <w:t xml:space="preserve"> В результате по данным объектам треб</w:t>
      </w:r>
      <w:r w:rsidR="00EF1467">
        <w:rPr>
          <w:rFonts w:eastAsia="Calibri"/>
          <w:lang w:eastAsia="en-US"/>
        </w:rPr>
        <w:t>овалось</w:t>
      </w:r>
      <w:r w:rsidRPr="00133CB3">
        <w:rPr>
          <w:rFonts w:eastAsia="Calibri"/>
          <w:lang w:eastAsia="en-US"/>
        </w:rPr>
        <w:t xml:space="preserve"> уточнение расходов в части определения достоверности их сметной стоимости и уровня </w:t>
      </w:r>
      <w:proofErr w:type="spellStart"/>
      <w:r w:rsidRPr="00133CB3">
        <w:rPr>
          <w:rFonts w:eastAsia="Calibri"/>
          <w:lang w:eastAsia="en-US"/>
        </w:rPr>
        <w:t>софинансирования</w:t>
      </w:r>
      <w:proofErr w:type="spellEnd"/>
      <w:r w:rsidRPr="00133CB3">
        <w:rPr>
          <w:rFonts w:eastAsia="Calibri"/>
          <w:lang w:eastAsia="en-US"/>
        </w:rPr>
        <w:t xml:space="preserve"> из областного бюджета. Также треб</w:t>
      </w:r>
      <w:r w:rsidR="00EF1467">
        <w:rPr>
          <w:rFonts w:eastAsia="Calibri"/>
          <w:lang w:eastAsia="en-US"/>
        </w:rPr>
        <w:t>овалось</w:t>
      </w:r>
      <w:r w:rsidRPr="00133CB3">
        <w:rPr>
          <w:rFonts w:eastAsia="Calibri"/>
          <w:lang w:eastAsia="en-US"/>
        </w:rPr>
        <w:t xml:space="preserve"> уточнение расходов по </w:t>
      </w:r>
      <w:r w:rsidR="00EF1467">
        <w:rPr>
          <w:rFonts w:eastAsia="Calibri"/>
          <w:lang w:eastAsia="en-US"/>
        </w:rPr>
        <w:t>ряду</w:t>
      </w:r>
      <w:r w:rsidRPr="00133CB3">
        <w:rPr>
          <w:rFonts w:eastAsia="Calibri"/>
          <w:lang w:eastAsia="en-US"/>
        </w:rPr>
        <w:t xml:space="preserve"> объект</w:t>
      </w:r>
      <w:r w:rsidR="00EF1467">
        <w:rPr>
          <w:rFonts w:eastAsia="Calibri"/>
          <w:lang w:eastAsia="en-US"/>
        </w:rPr>
        <w:t>ов</w:t>
      </w:r>
      <w:r w:rsidRPr="00133CB3">
        <w:rPr>
          <w:rFonts w:eastAsia="Calibri"/>
          <w:lang w:eastAsia="en-US"/>
        </w:rPr>
        <w:t xml:space="preserve"> в связи с недостаточностью финансирования для завершения объекта и отсутствием обоснования заявленной потребности.</w:t>
      </w:r>
    </w:p>
    <w:p w:rsidR="00FF360B" w:rsidRDefault="00FF360B" w:rsidP="00133CB3">
      <w:pPr>
        <w:ind w:firstLine="709"/>
        <w:jc w:val="both"/>
      </w:pPr>
      <w:r w:rsidRPr="00133CB3">
        <w:rPr>
          <w:rFonts w:eastAsia="Calibri"/>
          <w:lang w:eastAsia="en-US"/>
        </w:rPr>
        <w:t xml:space="preserve">Контрольно-счетной палатой обращено внимание на то, что при составлении Перечня не учтена приоритетность финансирования переходящих объектов, так как более 50% общего объема расходов предусмотрено на новые объекты при наличии 8-ми незавершенных объектов, на которые законопроектом не предусмотрены расходы. По 7-ми новым объектам отсутствуют положительные заключения </w:t>
      </w:r>
      <w:proofErr w:type="spellStart"/>
      <w:r w:rsidRPr="00133CB3">
        <w:rPr>
          <w:rFonts w:eastAsia="Calibri"/>
          <w:lang w:eastAsia="en-US"/>
        </w:rPr>
        <w:t>госэкспертизы</w:t>
      </w:r>
      <w:proofErr w:type="spellEnd"/>
      <w:r w:rsidRPr="00133CB3">
        <w:rPr>
          <w:rFonts w:eastAsia="Calibri"/>
          <w:lang w:eastAsia="en-US"/>
        </w:rPr>
        <w:t>, что свидетельствует о несоблюдении требований распоряжения Губернатора Томской области от 30.09.2010 № 288-р. По 8-ми новым объектам и по 3-м переходящим объектам отсутствуют положительные заключения о достоверности определения сметной стоимости</w:t>
      </w:r>
      <w:r w:rsidRPr="00133CB3">
        <w:t>, что не отвечает требованиям распоряжения Администрации Томской области от 05.02.2010 № 82-ра.</w:t>
      </w:r>
    </w:p>
    <w:p w:rsidR="00624F04" w:rsidRDefault="006D6FCF" w:rsidP="00133CB3">
      <w:pPr>
        <w:ind w:firstLine="709"/>
        <w:jc w:val="both"/>
      </w:pPr>
      <w:proofErr w:type="gramStart"/>
      <w:r>
        <w:t>Кроме того, по итогам а</w:t>
      </w:r>
      <w:r w:rsidR="00624F04">
        <w:t>нализ</w:t>
      </w:r>
      <w:r>
        <w:t>а</w:t>
      </w:r>
      <w:r w:rsidR="00624F04">
        <w:t xml:space="preserve"> </w:t>
      </w:r>
      <w:r>
        <w:t>нормативной правовой базы, используемой при подготовке материалов для включения в проект бюджета расходов</w:t>
      </w:r>
      <w:r w:rsidRPr="009C55DD">
        <w:t xml:space="preserve"> </w:t>
      </w:r>
      <w:r>
        <w:t xml:space="preserve">на капитальное строительство, палатой высказаны замечания о необходимости корректировки (уточнения) </w:t>
      </w:r>
      <w:r w:rsidR="004A759A">
        <w:t xml:space="preserve">положений </w:t>
      </w:r>
      <w:r w:rsidR="00624F04" w:rsidRPr="009C55DD">
        <w:t>Прави</w:t>
      </w:r>
      <w:r w:rsidR="00624F04">
        <w:t>л принятия решения о подготовке</w:t>
      </w:r>
      <w:r w:rsidR="00624F04" w:rsidRPr="009C55DD">
        <w:t xml:space="preserve"> и реализации бюджетных инвестиций в объекты капитального строительства…, утвержденны</w:t>
      </w:r>
      <w:r w:rsidR="00624F04">
        <w:t>х</w:t>
      </w:r>
      <w:r w:rsidR="00624F04" w:rsidRPr="009C55DD">
        <w:t xml:space="preserve"> </w:t>
      </w:r>
      <w:r w:rsidR="00624F04">
        <w:t>п</w:t>
      </w:r>
      <w:r w:rsidR="00624F04" w:rsidRPr="009C55DD">
        <w:t>остановлени</w:t>
      </w:r>
      <w:r w:rsidR="00624F04">
        <w:t>ем</w:t>
      </w:r>
      <w:r w:rsidR="00624F04" w:rsidRPr="009C55DD">
        <w:t xml:space="preserve"> Администрации Томской области от 03.04.2-014 № 119а в составе «Порядка принятия решений о разработке гос</w:t>
      </w:r>
      <w:r w:rsidR="00624F04">
        <w:t>ударственных программ…».</w:t>
      </w:r>
      <w:proofErr w:type="gramEnd"/>
    </w:p>
    <w:p w:rsidR="00FF360B" w:rsidRPr="00133CB3" w:rsidRDefault="00FF360B" w:rsidP="00133CB3">
      <w:pPr>
        <w:widowControl w:val="0"/>
        <w:autoSpaceDE w:val="0"/>
        <w:autoSpaceDN w:val="0"/>
        <w:adjustRightInd w:val="0"/>
        <w:ind w:firstLine="709"/>
        <w:jc w:val="both"/>
      </w:pPr>
      <w:r w:rsidRPr="00133CB3">
        <w:t xml:space="preserve">Анализ долговой нагрузки на бюджет Томской области показал, что темп роста </w:t>
      </w:r>
      <w:r w:rsidR="004969DB">
        <w:t>г</w:t>
      </w:r>
      <w:r w:rsidRPr="00133CB3">
        <w:t xml:space="preserve">осударственного долга составит 149%, превысив темп роста собственных доходов в 1,3 раза, в </w:t>
      </w:r>
      <w:proofErr w:type="gramStart"/>
      <w:r w:rsidRPr="00133CB3">
        <w:t>связи</w:t>
      </w:r>
      <w:proofErr w:type="gramEnd"/>
      <w:r w:rsidRPr="00133CB3">
        <w:t xml:space="preserve"> с чем в заключении Контрольно-счетной палаты отмечено, что данной проблеме требуется уделять повышенное внимание. </w:t>
      </w:r>
    </w:p>
    <w:p w:rsidR="00FF360B" w:rsidRDefault="00FF360B" w:rsidP="00133CB3">
      <w:pPr>
        <w:ind w:firstLine="708"/>
        <w:jc w:val="both"/>
      </w:pPr>
      <w:proofErr w:type="gramStart"/>
      <w:r w:rsidRPr="00133CB3">
        <w:rPr>
          <w:color w:val="000000"/>
        </w:rPr>
        <w:t xml:space="preserve">В нарушение требований ст. 3 Закона Томской области «О государственном долге Томской области» установленный предельный объем государственного долга Томской области на 2015 год превышен на 13,5%, на 2016-2017 годы – на 20,1% и 32,6% соответственно, что </w:t>
      </w:r>
      <w:r w:rsidRPr="00133CB3">
        <w:t xml:space="preserve">может привести к последствиям, указанным в основных направлениях бюджетной политики РФ на 2015 год и на плановый период </w:t>
      </w:r>
      <w:r w:rsidRPr="00133CB3">
        <w:rPr>
          <w:color w:val="000000"/>
        </w:rPr>
        <w:t>2016 и 2017</w:t>
      </w:r>
      <w:r w:rsidRPr="00133CB3">
        <w:t xml:space="preserve"> годов, в том числе</w:t>
      </w:r>
      <w:proofErr w:type="gramEnd"/>
      <w:r w:rsidRPr="00133CB3">
        <w:t xml:space="preserve"> к мерам, установленным ст. 130 Бюджетного кодекса РФ, </w:t>
      </w:r>
      <w:r w:rsidR="004969DB">
        <w:t>-</w:t>
      </w:r>
      <w:r w:rsidRPr="00133CB3">
        <w:t xml:space="preserve"> к </w:t>
      </w:r>
      <w:r w:rsidRPr="00133CB3">
        <w:rPr>
          <w:color w:val="000000"/>
        </w:rPr>
        <w:t>ужесточению условий</w:t>
      </w:r>
      <w:r w:rsidRPr="00133CB3">
        <w:t xml:space="preserve"> предоставления межбюджетных трансфертов из федерального бюджета. </w:t>
      </w:r>
    </w:p>
    <w:p w:rsidR="00963E28" w:rsidRDefault="00963E28" w:rsidP="00133CB3">
      <w:pPr>
        <w:ind w:firstLine="708"/>
        <w:jc w:val="both"/>
      </w:pPr>
      <w:r>
        <w:lastRenderedPageBreak/>
        <w:t xml:space="preserve">С учетом замечаний палаты принято решение о приостановлении действия до 01.01.2019 года </w:t>
      </w:r>
      <w:r w:rsidRPr="00133CB3">
        <w:rPr>
          <w:color w:val="000000"/>
        </w:rPr>
        <w:t>Закона Томской области «О государственном долге Томской области»</w:t>
      </w:r>
      <w:r>
        <w:rPr>
          <w:color w:val="000000"/>
        </w:rPr>
        <w:t>.</w:t>
      </w:r>
    </w:p>
    <w:p w:rsidR="00FF360B" w:rsidRPr="00133CB3" w:rsidRDefault="00FF360B" w:rsidP="00133CB3">
      <w:pPr>
        <w:ind w:firstLine="708"/>
        <w:jc w:val="both"/>
      </w:pPr>
      <w:r w:rsidRPr="00133CB3">
        <w:t>По результатам подготовки заключения на проект закона Томской области «Об областном бюджете на 201</w:t>
      </w:r>
      <w:r w:rsidR="00C910DC">
        <w:t>5</w:t>
      </w:r>
      <w:r w:rsidRPr="00133CB3">
        <w:t xml:space="preserve"> год и на плановый период 201</w:t>
      </w:r>
      <w:r w:rsidR="00C910DC">
        <w:t>6</w:t>
      </w:r>
      <w:r w:rsidRPr="00133CB3">
        <w:t xml:space="preserve"> и 201</w:t>
      </w:r>
      <w:r w:rsidR="00C910DC">
        <w:t>7</w:t>
      </w:r>
      <w:r w:rsidRPr="00133CB3">
        <w:t xml:space="preserve"> годов» ко второму чтению Контрольно-счетная палата сделала вывод о соответствии законопроекта в целом требованиям Бюджетного кодекса РФ, указав при этом на необходимость доработки законопроекта по следующим вопросам: </w:t>
      </w:r>
    </w:p>
    <w:p w:rsidR="00FF360B" w:rsidRPr="00133CB3" w:rsidRDefault="00FF360B" w:rsidP="00133CB3">
      <w:pPr>
        <w:pStyle w:val="a5"/>
        <w:numPr>
          <w:ilvl w:val="0"/>
          <w:numId w:val="9"/>
        </w:numPr>
        <w:suppressAutoHyphens/>
        <w:spacing w:after="0" w:line="240" w:lineRule="auto"/>
        <w:jc w:val="both"/>
        <w:rPr>
          <w:rFonts w:ascii="Times New Roman" w:hAnsi="Times New Roman"/>
          <w:sz w:val="24"/>
          <w:szCs w:val="24"/>
        </w:rPr>
      </w:pPr>
      <w:r w:rsidRPr="00133CB3">
        <w:rPr>
          <w:rFonts w:ascii="Times New Roman" w:hAnsi="Times New Roman"/>
          <w:sz w:val="24"/>
          <w:szCs w:val="24"/>
        </w:rPr>
        <w:t>законопроект, доработанный ко второму чтению, имеет расхождения по основным характеристикам областного бюджета с подготовленным Согласительной комиссией проектом областного бюджета по доходам и расходам областного бюджета;</w:t>
      </w:r>
    </w:p>
    <w:p w:rsidR="00FF360B" w:rsidRPr="00133CB3" w:rsidRDefault="00FF360B" w:rsidP="00133CB3">
      <w:pPr>
        <w:pStyle w:val="a5"/>
        <w:numPr>
          <w:ilvl w:val="0"/>
          <w:numId w:val="9"/>
        </w:numPr>
        <w:suppressAutoHyphens/>
        <w:spacing w:after="0" w:line="240" w:lineRule="auto"/>
        <w:jc w:val="both"/>
        <w:rPr>
          <w:rFonts w:ascii="Times New Roman" w:hAnsi="Times New Roman"/>
          <w:sz w:val="24"/>
          <w:szCs w:val="24"/>
        </w:rPr>
      </w:pPr>
      <w:r w:rsidRPr="00133CB3">
        <w:rPr>
          <w:rFonts w:ascii="Times New Roman" w:hAnsi="Times New Roman"/>
          <w:sz w:val="24"/>
          <w:szCs w:val="24"/>
        </w:rPr>
        <w:t>имеются неточности в Прогнозном плане приватизации государственного имущества Томской области на 2015 год;</w:t>
      </w:r>
    </w:p>
    <w:p w:rsidR="00FF360B" w:rsidRPr="00133CB3" w:rsidRDefault="00FF360B" w:rsidP="00133CB3">
      <w:pPr>
        <w:pStyle w:val="a5"/>
        <w:numPr>
          <w:ilvl w:val="0"/>
          <w:numId w:val="9"/>
        </w:numPr>
        <w:suppressAutoHyphens/>
        <w:spacing w:after="0" w:line="240" w:lineRule="auto"/>
        <w:jc w:val="both"/>
        <w:rPr>
          <w:rFonts w:ascii="Times New Roman" w:hAnsi="Times New Roman"/>
          <w:sz w:val="24"/>
          <w:szCs w:val="24"/>
        </w:rPr>
      </w:pPr>
      <w:r w:rsidRPr="00133CB3">
        <w:rPr>
          <w:rFonts w:ascii="Times New Roman" w:hAnsi="Times New Roman"/>
          <w:sz w:val="24"/>
          <w:szCs w:val="24"/>
        </w:rPr>
        <w:t>требуется уточнение суммы доходов от реализации имущества, находящегося в собственности субъектов РФ;</w:t>
      </w:r>
    </w:p>
    <w:p w:rsidR="00FF360B" w:rsidRPr="00133CB3" w:rsidRDefault="00FF360B" w:rsidP="00133CB3">
      <w:pPr>
        <w:pStyle w:val="a5"/>
        <w:numPr>
          <w:ilvl w:val="0"/>
          <w:numId w:val="9"/>
        </w:numPr>
        <w:suppressAutoHyphens/>
        <w:spacing w:after="0" w:line="240" w:lineRule="auto"/>
        <w:jc w:val="both"/>
        <w:rPr>
          <w:rFonts w:ascii="Times New Roman" w:hAnsi="Times New Roman"/>
          <w:sz w:val="24"/>
          <w:szCs w:val="24"/>
        </w:rPr>
      </w:pPr>
      <w:r w:rsidRPr="00133CB3">
        <w:rPr>
          <w:rFonts w:ascii="Times New Roman" w:hAnsi="Times New Roman"/>
          <w:sz w:val="24"/>
          <w:szCs w:val="24"/>
        </w:rPr>
        <w:t>имеется замечание по правовому обоснованию предоставления субсидии местным бюджетам на компенсацию расходов по организации теплоснабжения теплоснабжающими организациями, использующими в качестве топлива нефть или мазут на 2015-2016 годы, при отсутствии установленных расходных обязательств;</w:t>
      </w:r>
    </w:p>
    <w:p w:rsidR="00FF360B" w:rsidRPr="00133CB3" w:rsidRDefault="00FF360B" w:rsidP="00133CB3">
      <w:pPr>
        <w:pStyle w:val="a8"/>
        <w:widowControl w:val="0"/>
        <w:numPr>
          <w:ilvl w:val="0"/>
          <w:numId w:val="9"/>
        </w:numPr>
        <w:shd w:val="clear" w:color="auto" w:fill="auto"/>
        <w:tabs>
          <w:tab w:val="left" w:pos="0"/>
        </w:tabs>
        <w:spacing w:after="0" w:line="240" w:lineRule="auto"/>
        <w:jc w:val="both"/>
        <w:rPr>
          <w:rFonts w:ascii="Times New Roman" w:hAnsi="Times New Roman"/>
          <w:sz w:val="24"/>
          <w:szCs w:val="24"/>
        </w:rPr>
      </w:pPr>
      <w:r w:rsidRPr="00133CB3">
        <w:rPr>
          <w:rFonts w:ascii="Times New Roman" w:hAnsi="Times New Roman"/>
          <w:sz w:val="24"/>
          <w:szCs w:val="24"/>
        </w:rPr>
        <w:t>повторно акцентировано внимание на низкой степени подготовки проектно-сметной документации по объектам капитального строительства, приводящей в дальнейшем к нарушениям при реализации строительства, высокому риску возврата неиспользованных средств в конце финансового года и соответственно к неэффективному использованию бюджетных средств;</w:t>
      </w:r>
    </w:p>
    <w:p w:rsidR="00FF360B" w:rsidRPr="00133CB3" w:rsidRDefault="00FF360B" w:rsidP="00133CB3">
      <w:pPr>
        <w:pStyle w:val="a8"/>
        <w:widowControl w:val="0"/>
        <w:numPr>
          <w:ilvl w:val="0"/>
          <w:numId w:val="9"/>
        </w:numPr>
        <w:shd w:val="clear" w:color="auto" w:fill="auto"/>
        <w:tabs>
          <w:tab w:val="left" w:pos="0"/>
        </w:tabs>
        <w:spacing w:after="0" w:line="240" w:lineRule="auto"/>
        <w:jc w:val="both"/>
        <w:rPr>
          <w:rFonts w:ascii="Times New Roman" w:hAnsi="Times New Roman"/>
          <w:sz w:val="24"/>
          <w:szCs w:val="24"/>
        </w:rPr>
      </w:pPr>
      <w:r w:rsidRPr="00133CB3">
        <w:rPr>
          <w:rFonts w:ascii="Times New Roman" w:hAnsi="Times New Roman"/>
          <w:sz w:val="24"/>
          <w:szCs w:val="24"/>
        </w:rPr>
        <w:t xml:space="preserve">не учтены в </w:t>
      </w:r>
      <w:proofErr w:type="gramStart"/>
      <w:r w:rsidRPr="00133CB3">
        <w:rPr>
          <w:rFonts w:ascii="Times New Roman" w:hAnsi="Times New Roman"/>
          <w:sz w:val="24"/>
          <w:szCs w:val="24"/>
        </w:rPr>
        <w:t>редакциях</w:t>
      </w:r>
      <w:proofErr w:type="gramEnd"/>
      <w:r w:rsidRPr="00133CB3">
        <w:rPr>
          <w:rFonts w:ascii="Times New Roman" w:hAnsi="Times New Roman"/>
          <w:sz w:val="24"/>
          <w:szCs w:val="24"/>
        </w:rPr>
        <w:t xml:space="preserve"> утвержденных государственных программ многочисленные замечания и предложения по проектам государственных программ, указанные в заключении на законопроект </w:t>
      </w:r>
      <w:r w:rsidR="00EF1467">
        <w:rPr>
          <w:rFonts w:ascii="Times New Roman" w:hAnsi="Times New Roman"/>
          <w:sz w:val="24"/>
          <w:szCs w:val="24"/>
        </w:rPr>
        <w:t>к</w:t>
      </w:r>
      <w:r w:rsidRPr="00133CB3">
        <w:rPr>
          <w:rFonts w:ascii="Times New Roman" w:hAnsi="Times New Roman"/>
          <w:sz w:val="24"/>
          <w:szCs w:val="24"/>
        </w:rPr>
        <w:t xml:space="preserve"> первом</w:t>
      </w:r>
      <w:r w:rsidR="00EF1467">
        <w:rPr>
          <w:rFonts w:ascii="Times New Roman" w:hAnsi="Times New Roman"/>
          <w:sz w:val="24"/>
          <w:szCs w:val="24"/>
        </w:rPr>
        <w:t>у</w:t>
      </w:r>
      <w:r w:rsidRPr="00133CB3">
        <w:rPr>
          <w:rFonts w:ascii="Times New Roman" w:hAnsi="Times New Roman"/>
          <w:sz w:val="24"/>
          <w:szCs w:val="24"/>
        </w:rPr>
        <w:t xml:space="preserve"> чтени</w:t>
      </w:r>
      <w:r w:rsidR="00EF1467">
        <w:rPr>
          <w:rFonts w:ascii="Times New Roman" w:hAnsi="Times New Roman"/>
          <w:sz w:val="24"/>
          <w:szCs w:val="24"/>
        </w:rPr>
        <w:t>ю</w:t>
      </w:r>
      <w:r w:rsidRPr="00133CB3">
        <w:rPr>
          <w:rFonts w:ascii="Times New Roman" w:hAnsi="Times New Roman"/>
          <w:sz w:val="24"/>
          <w:szCs w:val="24"/>
        </w:rPr>
        <w:t>;</w:t>
      </w:r>
    </w:p>
    <w:p w:rsidR="00FF360B" w:rsidRPr="00133CB3" w:rsidRDefault="00FF360B" w:rsidP="00133CB3">
      <w:pPr>
        <w:pStyle w:val="a8"/>
        <w:widowControl w:val="0"/>
        <w:numPr>
          <w:ilvl w:val="0"/>
          <w:numId w:val="9"/>
        </w:numPr>
        <w:shd w:val="clear" w:color="auto" w:fill="auto"/>
        <w:tabs>
          <w:tab w:val="left" w:pos="0"/>
        </w:tabs>
        <w:spacing w:after="0" w:line="240" w:lineRule="auto"/>
        <w:jc w:val="both"/>
        <w:rPr>
          <w:rFonts w:ascii="Times New Roman" w:hAnsi="Times New Roman"/>
          <w:sz w:val="24"/>
          <w:szCs w:val="24"/>
        </w:rPr>
      </w:pPr>
      <w:r w:rsidRPr="00133CB3">
        <w:rPr>
          <w:rFonts w:ascii="Times New Roman" w:hAnsi="Times New Roman"/>
          <w:sz w:val="24"/>
          <w:szCs w:val="24"/>
        </w:rPr>
        <w:t xml:space="preserve">не учтены бюджетные ассигнования на 2016 и 2017 годы на реализацию утвержденной государственной программы «Повышение </w:t>
      </w:r>
      <w:proofErr w:type="spellStart"/>
      <w:r w:rsidRPr="00133CB3">
        <w:rPr>
          <w:rFonts w:ascii="Times New Roman" w:hAnsi="Times New Roman"/>
          <w:sz w:val="24"/>
          <w:szCs w:val="24"/>
        </w:rPr>
        <w:t>энергоэффективности</w:t>
      </w:r>
      <w:proofErr w:type="spellEnd"/>
      <w:r w:rsidRPr="00133CB3">
        <w:rPr>
          <w:rFonts w:ascii="Times New Roman" w:hAnsi="Times New Roman"/>
          <w:sz w:val="24"/>
          <w:szCs w:val="24"/>
        </w:rPr>
        <w:t xml:space="preserve"> в Томской области» и ряда других подпрограмм государственных программ.</w:t>
      </w:r>
    </w:p>
    <w:p w:rsidR="00E85F04" w:rsidRPr="00133CB3" w:rsidRDefault="00E85F04" w:rsidP="00133CB3">
      <w:pPr>
        <w:widowControl w:val="0"/>
        <w:autoSpaceDE w:val="0"/>
        <w:autoSpaceDN w:val="0"/>
        <w:adjustRightInd w:val="0"/>
        <w:jc w:val="both"/>
      </w:pPr>
    </w:p>
    <w:p w:rsidR="00E85F04" w:rsidRPr="00133CB3" w:rsidRDefault="00E85F04" w:rsidP="00133CB3">
      <w:pPr>
        <w:ind w:firstLine="709"/>
        <w:jc w:val="both"/>
        <w:rPr>
          <w:b/>
        </w:rPr>
      </w:pPr>
      <w:r w:rsidRPr="00133CB3">
        <w:rPr>
          <w:b/>
        </w:rPr>
        <w:t>Подготовка заключения на проект закона Томской области «О бюджете Территориального фонда обязательного медицинского страхования Томской области  на 2015 год и на плановый период 2016 и 2017 годов»</w:t>
      </w:r>
    </w:p>
    <w:p w:rsidR="00E85F04" w:rsidRPr="00133CB3" w:rsidRDefault="00E85F04" w:rsidP="00133CB3">
      <w:pPr>
        <w:pStyle w:val="3"/>
        <w:shd w:val="clear" w:color="auto" w:fill="auto"/>
        <w:tabs>
          <w:tab w:val="left" w:pos="860"/>
        </w:tabs>
        <w:spacing w:line="240" w:lineRule="auto"/>
        <w:ind w:firstLine="709"/>
        <w:jc w:val="both"/>
        <w:rPr>
          <w:b/>
          <w:sz w:val="24"/>
          <w:szCs w:val="24"/>
        </w:rPr>
      </w:pPr>
      <w:proofErr w:type="gramStart"/>
      <w:r w:rsidRPr="00133CB3">
        <w:rPr>
          <w:sz w:val="24"/>
          <w:szCs w:val="24"/>
        </w:rPr>
        <w:t xml:space="preserve">Заключение на законопроект о бюджете Территориального фонда ОМС к первому чтению подготовлено только по основным плановым характеристикам 2015 года в связи с тем, что объемы доходов и расходов бюджета ТФОМС на плановый период 2016-2017 годов сформированы по показателям на уровне 2015 года с учетом прогноза индекса потребительских цен на 2016 и 2017 годы и средних </w:t>
      </w:r>
      <w:proofErr w:type="spellStart"/>
      <w:r w:rsidRPr="00133CB3">
        <w:rPr>
          <w:sz w:val="24"/>
          <w:szCs w:val="24"/>
        </w:rPr>
        <w:t>подушевых</w:t>
      </w:r>
      <w:proofErr w:type="spellEnd"/>
      <w:r w:rsidRPr="00133CB3">
        <w:rPr>
          <w:sz w:val="24"/>
          <w:szCs w:val="24"/>
        </w:rPr>
        <w:t xml:space="preserve"> нормативов финансирования, предусмотренных проектом</w:t>
      </w:r>
      <w:proofErr w:type="gramEnd"/>
      <w:r w:rsidRPr="00133CB3">
        <w:rPr>
          <w:sz w:val="24"/>
          <w:szCs w:val="24"/>
        </w:rPr>
        <w:t xml:space="preserve"> Программы государственных гарантий бесплатного оказания гражданам медицинской помощи на 2015 год и плановый период 2016 и 2017 годов.</w:t>
      </w:r>
    </w:p>
    <w:p w:rsidR="00E85F04" w:rsidRPr="00133CB3" w:rsidRDefault="00E85F04" w:rsidP="00133CB3">
      <w:pPr>
        <w:ind w:firstLine="709"/>
        <w:jc w:val="both"/>
      </w:pPr>
      <w:r w:rsidRPr="00133CB3">
        <w:t xml:space="preserve">В заключении Контрольно-счетной палатой было обращено внимание на отдельные факты по ряду доходных источников и направлений расходования средств бюджета ТФОМС, которые требуют уточнения и доработки законопроекта ко второму чтению. </w:t>
      </w:r>
    </w:p>
    <w:p w:rsidR="00E85F04" w:rsidRPr="00133CB3" w:rsidRDefault="00E85F04" w:rsidP="00EF1467">
      <w:pPr>
        <w:ind w:firstLine="709"/>
        <w:jc w:val="both"/>
        <w:rPr>
          <w:b/>
        </w:rPr>
      </w:pPr>
      <w:r w:rsidRPr="00133CB3">
        <w:t xml:space="preserve">Доходную часть бюджета ТФОМС было предложено скорректировать в </w:t>
      </w:r>
      <w:proofErr w:type="gramStart"/>
      <w:r w:rsidRPr="00133CB3">
        <w:t>случае</w:t>
      </w:r>
      <w:proofErr w:type="gramEnd"/>
      <w:r w:rsidRPr="00133CB3">
        <w:t xml:space="preserve"> внесения изменений в соответствующие нормативные правовые акты федерального уровня</w:t>
      </w:r>
      <w:r w:rsidR="00EF1467">
        <w:t>.</w:t>
      </w:r>
      <w:r w:rsidRPr="00133CB3">
        <w:t xml:space="preserve"> </w:t>
      </w:r>
    </w:p>
    <w:p w:rsidR="00E85F04" w:rsidRPr="00133CB3" w:rsidRDefault="00E85F04" w:rsidP="00133CB3">
      <w:pPr>
        <w:pStyle w:val="3"/>
        <w:shd w:val="clear" w:color="auto" w:fill="auto"/>
        <w:spacing w:line="240" w:lineRule="auto"/>
        <w:ind w:firstLine="709"/>
        <w:jc w:val="both"/>
        <w:rPr>
          <w:b/>
          <w:sz w:val="24"/>
          <w:szCs w:val="24"/>
        </w:rPr>
      </w:pPr>
      <w:r w:rsidRPr="00133CB3">
        <w:rPr>
          <w:sz w:val="24"/>
          <w:szCs w:val="24"/>
        </w:rPr>
        <w:t>В части расходования средств бюджета ТФОМС предложено доработать законопроект по следующим направлениям.</w:t>
      </w:r>
    </w:p>
    <w:p w:rsidR="00E85F04" w:rsidRPr="00133CB3" w:rsidRDefault="00E85F04" w:rsidP="00133CB3">
      <w:pPr>
        <w:pStyle w:val="3"/>
        <w:shd w:val="clear" w:color="auto" w:fill="auto"/>
        <w:spacing w:line="240" w:lineRule="auto"/>
        <w:ind w:firstLine="709"/>
        <w:jc w:val="both"/>
        <w:rPr>
          <w:b/>
          <w:sz w:val="24"/>
          <w:szCs w:val="24"/>
        </w:rPr>
      </w:pPr>
      <w:proofErr w:type="gramStart"/>
      <w:r w:rsidRPr="00133CB3">
        <w:rPr>
          <w:sz w:val="24"/>
          <w:szCs w:val="24"/>
        </w:rPr>
        <w:t xml:space="preserve">По расходам на заработную плату медицинским работникам необходим пересмотр  объема средств на ее повышение в целях реализации Указа Президента РФ от 07.05.2012 №597 «О мероприятиях по реализации государственной социальной политики» в соответствии с распоряжением Администрации Томской области от 01.03.2013 №142-ра в </w:t>
      </w:r>
      <w:r w:rsidRPr="00133CB3">
        <w:rPr>
          <w:sz w:val="24"/>
          <w:szCs w:val="24"/>
        </w:rPr>
        <w:lastRenderedPageBreak/>
        <w:t>связи с тем, что в 2015 году предусматривается увеличение заработной платы медицинских работников на уровень инфляции не 5,4% согласно</w:t>
      </w:r>
      <w:proofErr w:type="gramEnd"/>
      <w:r w:rsidRPr="00133CB3">
        <w:rPr>
          <w:sz w:val="24"/>
          <w:szCs w:val="24"/>
        </w:rPr>
        <w:t xml:space="preserve"> пояснениям ТФОМС к законопроекту, а на 5,5%.  </w:t>
      </w:r>
    </w:p>
    <w:p w:rsidR="00E85F04" w:rsidRPr="00133CB3" w:rsidRDefault="00E85F04" w:rsidP="00133CB3">
      <w:pPr>
        <w:pStyle w:val="3"/>
        <w:shd w:val="clear" w:color="auto" w:fill="auto"/>
        <w:spacing w:line="240" w:lineRule="auto"/>
        <w:ind w:firstLine="709"/>
        <w:jc w:val="both"/>
        <w:rPr>
          <w:b/>
          <w:bCs/>
          <w:sz w:val="24"/>
          <w:szCs w:val="24"/>
          <w:lang w:eastAsia="ar-SA"/>
        </w:rPr>
      </w:pPr>
      <w:r w:rsidRPr="00133CB3">
        <w:rPr>
          <w:sz w:val="24"/>
          <w:szCs w:val="24"/>
        </w:rPr>
        <w:t xml:space="preserve">Законопроектом предусмотрены расходы в составе нормированного страхового запаса на осуществление выплат стимулирующего характера медицинским организациям за достижение целевых значений доступности и качества медицинской помощи и вознаграждение страховым медицинским организациям за выполнение условий, предусмотренных договором о финансовом обеспечении ОМС в объеме 82,9 </w:t>
      </w:r>
      <w:proofErr w:type="spellStart"/>
      <w:r w:rsidRPr="00133CB3">
        <w:rPr>
          <w:sz w:val="24"/>
          <w:szCs w:val="24"/>
        </w:rPr>
        <w:t>млн</w:t>
      </w:r>
      <w:proofErr w:type="gramStart"/>
      <w:r w:rsidRPr="00133CB3">
        <w:rPr>
          <w:sz w:val="24"/>
          <w:szCs w:val="24"/>
        </w:rPr>
        <w:t>.р</w:t>
      </w:r>
      <w:proofErr w:type="gramEnd"/>
      <w:r w:rsidRPr="00133CB3">
        <w:rPr>
          <w:sz w:val="24"/>
          <w:szCs w:val="24"/>
        </w:rPr>
        <w:t>уб</w:t>
      </w:r>
      <w:proofErr w:type="spellEnd"/>
      <w:r w:rsidRPr="00133CB3">
        <w:rPr>
          <w:sz w:val="24"/>
          <w:szCs w:val="24"/>
        </w:rPr>
        <w:t>., которые ранее из бюджета ТФОМС не предусматривались. По мнению Контрольно-счетной палат</w:t>
      </w:r>
      <w:r w:rsidRPr="00133CB3">
        <w:rPr>
          <w:sz w:val="24"/>
          <w:szCs w:val="24"/>
          <w:lang w:eastAsia="ar-SA"/>
        </w:rPr>
        <w:t xml:space="preserve">ы, указанные средства </w:t>
      </w:r>
      <w:r w:rsidRPr="00133CB3">
        <w:rPr>
          <w:sz w:val="24"/>
          <w:szCs w:val="24"/>
        </w:rPr>
        <w:t>целесообразнее направить на оплату медицинских услуг, оказываемых медицинскими организациями.</w:t>
      </w:r>
      <w:r w:rsidRPr="00133CB3">
        <w:rPr>
          <w:sz w:val="24"/>
          <w:szCs w:val="24"/>
          <w:lang w:eastAsia="ar-SA"/>
        </w:rPr>
        <w:t xml:space="preserve"> </w:t>
      </w:r>
    </w:p>
    <w:p w:rsidR="00E85F04" w:rsidRPr="00133CB3" w:rsidRDefault="00E85F04" w:rsidP="00133CB3">
      <w:pPr>
        <w:pStyle w:val="3"/>
        <w:shd w:val="clear" w:color="auto" w:fill="auto"/>
        <w:spacing w:line="240" w:lineRule="auto"/>
        <w:ind w:firstLine="709"/>
        <w:jc w:val="both"/>
        <w:rPr>
          <w:b/>
          <w:sz w:val="24"/>
          <w:szCs w:val="24"/>
        </w:rPr>
      </w:pPr>
      <w:proofErr w:type="gramStart"/>
      <w:r w:rsidRPr="00133CB3">
        <w:rPr>
          <w:sz w:val="24"/>
          <w:szCs w:val="24"/>
        </w:rPr>
        <w:t>Кроме того, по расходам на стационарную медицинскую помощь на 2015 год планируется снижение объемов бюджетных ассигнований, что, по мнению Контрольно-счетной палат</w:t>
      </w:r>
      <w:r w:rsidRPr="00133CB3">
        <w:rPr>
          <w:sz w:val="24"/>
          <w:szCs w:val="24"/>
          <w:lang w:eastAsia="ar-SA"/>
        </w:rPr>
        <w:t>ы</w:t>
      </w:r>
      <w:r w:rsidR="004969DB">
        <w:rPr>
          <w:sz w:val="24"/>
          <w:szCs w:val="24"/>
          <w:lang w:eastAsia="ar-SA"/>
        </w:rPr>
        <w:t>,</w:t>
      </w:r>
      <w:r w:rsidRPr="00133CB3">
        <w:rPr>
          <w:sz w:val="24"/>
          <w:szCs w:val="24"/>
          <w:lang w:eastAsia="ar-SA"/>
        </w:rPr>
        <w:t xml:space="preserve"> </w:t>
      </w:r>
      <w:r w:rsidRPr="00133CB3">
        <w:rPr>
          <w:sz w:val="24"/>
          <w:szCs w:val="24"/>
        </w:rPr>
        <w:t>может привести к увеличению сроков ожидания плановой госпитализации граждан и повторению ситуации 2014 года, связанной с необходимостью внесения изменений в закон о бюджете ТФОМС для направления средств из нормированного страхового запаса на оплату стационарной медицинской помощи в связи с</w:t>
      </w:r>
      <w:proofErr w:type="gramEnd"/>
      <w:r w:rsidRPr="00133CB3">
        <w:rPr>
          <w:sz w:val="24"/>
          <w:szCs w:val="24"/>
        </w:rPr>
        <w:t xml:space="preserve"> превышением ее плановых объемов. </w:t>
      </w:r>
    </w:p>
    <w:p w:rsidR="00E85F04" w:rsidRPr="00133CB3" w:rsidRDefault="00E85F04" w:rsidP="00133CB3">
      <w:pPr>
        <w:pStyle w:val="3"/>
        <w:shd w:val="clear" w:color="auto" w:fill="auto"/>
        <w:spacing w:line="240" w:lineRule="auto"/>
        <w:ind w:firstLine="709"/>
        <w:jc w:val="both"/>
        <w:rPr>
          <w:b/>
          <w:sz w:val="24"/>
          <w:szCs w:val="24"/>
        </w:rPr>
      </w:pPr>
      <w:proofErr w:type="gramStart"/>
      <w:r w:rsidRPr="00133CB3">
        <w:rPr>
          <w:sz w:val="24"/>
          <w:szCs w:val="24"/>
        </w:rPr>
        <w:t xml:space="preserve">В заключении на законопроект о бюджете Территориального фонда ОМС ко второму чтению Контрольно-счетной палатой повторно указано на несоответствие общего размера бюджетных ассигнований на ОМС неработающего населения и межбюджетных трансфертов на оказание скорой медицинской помощи общему размеру бюджетных ассигнований, предусмотренному ч.10 ст.51 Федерального закона </w:t>
      </w:r>
      <w:r w:rsidR="00EF1467" w:rsidRPr="00133CB3">
        <w:rPr>
          <w:sz w:val="24"/>
          <w:szCs w:val="24"/>
        </w:rPr>
        <w:t xml:space="preserve">от 29.11.2010 № 326-ФЗ </w:t>
      </w:r>
      <w:r w:rsidRPr="00133CB3">
        <w:rPr>
          <w:sz w:val="24"/>
          <w:szCs w:val="24"/>
        </w:rPr>
        <w:t>«Об обязательном медицинском страховании в Российской Федерации».</w:t>
      </w:r>
      <w:proofErr w:type="gramEnd"/>
      <w:r w:rsidRPr="00133CB3">
        <w:rPr>
          <w:sz w:val="24"/>
          <w:szCs w:val="24"/>
        </w:rPr>
        <w:t xml:space="preserve"> Других замечаний к законопроекту о бюджете Территориального фонда ОМС, доработанного ко второму чтению, у Контрольно-счетной палаты не было. </w:t>
      </w:r>
    </w:p>
    <w:p w:rsidR="00E85F04" w:rsidRPr="00133CB3" w:rsidRDefault="004969DB" w:rsidP="00133CB3">
      <w:pPr>
        <w:widowControl w:val="0"/>
        <w:autoSpaceDE w:val="0"/>
        <w:autoSpaceDN w:val="0"/>
        <w:adjustRightInd w:val="0"/>
        <w:ind w:firstLine="567"/>
        <w:jc w:val="both"/>
      </w:pPr>
      <w:r>
        <w:rPr>
          <w:rFonts w:eastAsiaTheme="minorHAnsi"/>
        </w:rPr>
        <w:t xml:space="preserve">При </w:t>
      </w:r>
      <w:r w:rsidR="00E85F04" w:rsidRPr="00133CB3">
        <w:rPr>
          <w:rFonts w:eastAsiaTheme="minorHAnsi"/>
        </w:rPr>
        <w:t>принят</w:t>
      </w:r>
      <w:r>
        <w:rPr>
          <w:rFonts w:eastAsiaTheme="minorHAnsi"/>
        </w:rPr>
        <w:t>ии</w:t>
      </w:r>
      <w:r w:rsidR="00E85F04" w:rsidRPr="00133CB3">
        <w:rPr>
          <w:rFonts w:eastAsiaTheme="minorHAnsi"/>
        </w:rPr>
        <w:t xml:space="preserve"> Закон</w:t>
      </w:r>
      <w:r>
        <w:rPr>
          <w:rFonts w:eastAsiaTheme="minorHAnsi"/>
        </w:rPr>
        <w:t>а</w:t>
      </w:r>
      <w:r w:rsidR="00E85F04" w:rsidRPr="00133CB3">
        <w:rPr>
          <w:rFonts w:eastAsiaTheme="minorHAnsi"/>
        </w:rPr>
        <w:t xml:space="preserve"> Томской области «О бюджете Территориального фонда обязательного медицинского страхования Томской области на 2015 год и на плановый период 2016 и 2017 годов» </w:t>
      </w:r>
      <w:r>
        <w:rPr>
          <w:rFonts w:eastAsiaTheme="minorHAnsi"/>
        </w:rPr>
        <w:t xml:space="preserve">Законодательной Думой Томской области </w:t>
      </w:r>
      <w:r w:rsidR="00E85F04" w:rsidRPr="00133CB3">
        <w:rPr>
          <w:rFonts w:eastAsiaTheme="minorHAnsi"/>
        </w:rPr>
        <w:t xml:space="preserve">учтены </w:t>
      </w:r>
      <w:r w:rsidR="00EF1467">
        <w:rPr>
          <w:rFonts w:eastAsiaTheme="minorHAnsi"/>
        </w:rPr>
        <w:t xml:space="preserve">почти </w:t>
      </w:r>
      <w:r w:rsidR="00E85F04" w:rsidRPr="00133CB3">
        <w:rPr>
          <w:rFonts w:eastAsiaTheme="minorHAnsi"/>
        </w:rPr>
        <w:t>все замечания и предложения, содержащиеся в двух заключениях Контрольно-счетной палаты на законопроект.</w:t>
      </w:r>
    </w:p>
    <w:p w:rsidR="00AD6E25" w:rsidRPr="00133CB3" w:rsidRDefault="00AD6E25" w:rsidP="00133CB3">
      <w:pPr>
        <w:widowControl w:val="0"/>
        <w:autoSpaceDE w:val="0"/>
        <w:autoSpaceDN w:val="0"/>
        <w:adjustRightInd w:val="0"/>
        <w:jc w:val="both"/>
      </w:pPr>
    </w:p>
    <w:p w:rsidR="003E0DC3" w:rsidRPr="00133CB3" w:rsidRDefault="003E0DC3" w:rsidP="00133CB3">
      <w:pPr>
        <w:ind w:firstLine="567"/>
        <w:jc w:val="both"/>
        <w:rPr>
          <w:b/>
        </w:rPr>
      </w:pPr>
      <w:r w:rsidRPr="00133CB3">
        <w:rPr>
          <w:b/>
        </w:rPr>
        <w:t>3.2. Подготовка заключений на проекты нормативных правовых актов Томской области</w:t>
      </w:r>
    </w:p>
    <w:p w:rsidR="003E0DC3" w:rsidRPr="00133CB3" w:rsidRDefault="003E0DC3" w:rsidP="00133CB3">
      <w:pPr>
        <w:ind w:firstLine="708"/>
        <w:jc w:val="both"/>
      </w:pPr>
      <w:r w:rsidRPr="00133CB3">
        <w:t>Совершенствованию бюджетного процесса, соблюдению принципов целевого и эффективного использования бюджетных средств и государственного имущества Томской области способствует анализ и систематизация результатов контрольных мероприятий при подготовке заключений на проекты нормативных правовых актов бюджетного законодательства и законодательства в сфере управления областной государственной собственностью.</w:t>
      </w:r>
    </w:p>
    <w:p w:rsidR="003E0DC3" w:rsidRPr="00133CB3" w:rsidRDefault="003E0DC3" w:rsidP="00133CB3">
      <w:pPr>
        <w:ind w:firstLine="708"/>
        <w:jc w:val="both"/>
      </w:pPr>
      <w:r w:rsidRPr="00133CB3">
        <w:t>В рамках реализации этого направления Контрольно-счетной палатой за отчетный период подготовлено</w:t>
      </w:r>
      <w:r w:rsidRPr="00133CB3">
        <w:rPr>
          <w:b/>
        </w:rPr>
        <w:t xml:space="preserve"> </w:t>
      </w:r>
      <w:r w:rsidRPr="00133CB3">
        <w:t>4</w:t>
      </w:r>
      <w:r w:rsidR="00741B0F" w:rsidRPr="00133CB3">
        <w:t>6</w:t>
      </w:r>
      <w:r w:rsidRPr="00133CB3">
        <w:t xml:space="preserve"> заключений (в 2013 году – 56 заключений) на проекты нормативных правовых актов, а именно:</w:t>
      </w:r>
    </w:p>
    <w:p w:rsidR="003E0DC3" w:rsidRPr="00133CB3" w:rsidRDefault="003E0DC3" w:rsidP="00133CB3">
      <w:pPr>
        <w:jc w:val="both"/>
      </w:pPr>
      <w:r w:rsidRPr="00133CB3">
        <w:t>- О внесении изменений в Закон Томской области «Об областном бюджете на 2014 год и на плановый период 2015 и 2016 годов» (10 заключений);</w:t>
      </w:r>
    </w:p>
    <w:p w:rsidR="003E0DC3" w:rsidRPr="00133CB3" w:rsidRDefault="003E0DC3" w:rsidP="00133CB3">
      <w:pPr>
        <w:jc w:val="both"/>
      </w:pPr>
      <w:r w:rsidRPr="00133CB3">
        <w:t>- О внесении изменений в Закон Томской области «О бюджете территориального фонда обязательного медицинского страховании Томской области на 2014 год и на плановый период 2015 и 2016 годов» (2 заключения);</w:t>
      </w:r>
    </w:p>
    <w:p w:rsidR="003E0DC3" w:rsidRPr="00133CB3" w:rsidRDefault="003E0DC3" w:rsidP="00133CB3">
      <w:pPr>
        <w:jc w:val="both"/>
      </w:pPr>
      <w:r w:rsidRPr="00133CB3">
        <w:t>- О внесении изменений в Закон Томской области «О бюджетном процессе в Томской области» (2 заключения);</w:t>
      </w:r>
    </w:p>
    <w:p w:rsidR="003E0DC3" w:rsidRPr="00133CB3" w:rsidRDefault="003E0DC3" w:rsidP="00133CB3">
      <w:pPr>
        <w:jc w:val="both"/>
      </w:pPr>
      <w:r w:rsidRPr="00133CB3">
        <w:t>- О приостановлении действия Закона Томской области «О государственном долге Томской области»;</w:t>
      </w:r>
    </w:p>
    <w:p w:rsidR="003E0DC3" w:rsidRPr="00133CB3" w:rsidRDefault="003E0DC3" w:rsidP="00133CB3">
      <w:pPr>
        <w:jc w:val="both"/>
      </w:pPr>
      <w:r w:rsidRPr="00133CB3">
        <w:lastRenderedPageBreak/>
        <w:t>- Об уменьшении задолженности местных бюджетов перед областным бюджетом;</w:t>
      </w:r>
    </w:p>
    <w:p w:rsidR="003E0DC3" w:rsidRPr="00133CB3" w:rsidRDefault="003E0DC3" w:rsidP="00133CB3">
      <w:pPr>
        <w:jc w:val="both"/>
      </w:pPr>
      <w:r w:rsidRPr="00133CB3">
        <w:t>- О признании безнадежной к взысканию и списании задолженности организаций перед областным бюджетом;</w:t>
      </w:r>
    </w:p>
    <w:p w:rsidR="003E0DC3" w:rsidRPr="00133CB3" w:rsidRDefault="003E0DC3" w:rsidP="00133CB3">
      <w:pPr>
        <w:jc w:val="both"/>
      </w:pPr>
      <w:r w:rsidRPr="00133CB3">
        <w:t>- О внесении изменений в Закон Томской области «О порядке признания безнадежной к взысканию и списании задолженности перед областным бюджетом»;</w:t>
      </w:r>
    </w:p>
    <w:p w:rsidR="003E0DC3" w:rsidRPr="00133CB3" w:rsidRDefault="003E0DC3" w:rsidP="00133CB3">
      <w:pPr>
        <w:jc w:val="both"/>
      </w:pPr>
      <w:r w:rsidRPr="00133CB3">
        <w:t xml:space="preserve">- О дополнительном основании признания </w:t>
      </w:r>
      <w:proofErr w:type="gramStart"/>
      <w:r w:rsidRPr="00133CB3">
        <w:t>безнадежными</w:t>
      </w:r>
      <w:proofErr w:type="gramEnd"/>
      <w:r w:rsidRPr="00133CB3">
        <w:t xml:space="preserve"> к взысканию недоимки по отмененным региональным налогам (сборам) и задолженности по пеням и штрафам по этим налогам (сборам);</w:t>
      </w:r>
    </w:p>
    <w:p w:rsidR="003E0DC3" w:rsidRPr="00133CB3" w:rsidRDefault="003E0DC3" w:rsidP="00133CB3">
      <w:pPr>
        <w:jc w:val="both"/>
      </w:pPr>
      <w:r w:rsidRPr="00133CB3">
        <w:t>- О внесении изменений в Закон Томской области «О предоставлении субсидий местным бюджетам на обеспечение условий для развития физической культуры и массового спорта»;</w:t>
      </w:r>
    </w:p>
    <w:p w:rsidR="003E0DC3" w:rsidRPr="00133CB3" w:rsidRDefault="003E0DC3" w:rsidP="00133CB3">
      <w:pPr>
        <w:jc w:val="both"/>
      </w:pPr>
      <w:r w:rsidRPr="00133CB3">
        <w:t>- О добровольном медицинском страховании;</w:t>
      </w:r>
    </w:p>
    <w:p w:rsidR="003E0DC3" w:rsidRPr="00133CB3" w:rsidRDefault="003E0DC3" w:rsidP="00133CB3">
      <w:pPr>
        <w:jc w:val="both"/>
      </w:pPr>
      <w:r w:rsidRPr="00133CB3">
        <w:t>- О промышленных (индустриальных) парках в Томской области (2 заключения);</w:t>
      </w:r>
    </w:p>
    <w:p w:rsidR="003E0DC3" w:rsidRPr="00133CB3" w:rsidRDefault="003E0DC3" w:rsidP="00133CB3">
      <w:pPr>
        <w:jc w:val="both"/>
      </w:pPr>
      <w:r w:rsidRPr="00133CB3">
        <w:t>- О внесении изменений в Закон Томской области «О предоставлении дополнительных налоговых льгот организациям, осуществляющим инвестиционную деятельность на территории Томской области» (2 заключения);</w:t>
      </w:r>
    </w:p>
    <w:p w:rsidR="003E0DC3" w:rsidRPr="00133CB3" w:rsidRDefault="003E0DC3" w:rsidP="00133CB3">
      <w:pPr>
        <w:jc w:val="both"/>
      </w:pPr>
      <w:r w:rsidRPr="00133CB3">
        <w:t>- О внесении изменений в Закон Томской области «Об образовании в Томской области» (2 заключения);</w:t>
      </w:r>
    </w:p>
    <w:p w:rsidR="003E0DC3" w:rsidRPr="00133CB3" w:rsidRDefault="003E0DC3" w:rsidP="00133CB3">
      <w:pPr>
        <w:jc w:val="both"/>
      </w:pPr>
      <w:r w:rsidRPr="00133CB3">
        <w:t>- О внесении изменений в статью 2 Закона Томской области «О дорожном фонде Томской области»;</w:t>
      </w:r>
    </w:p>
    <w:p w:rsidR="003E0DC3" w:rsidRPr="00133CB3" w:rsidRDefault="003E0DC3" w:rsidP="00133CB3">
      <w:pPr>
        <w:jc w:val="both"/>
      </w:pPr>
      <w:r w:rsidRPr="00133CB3">
        <w:t>- О внесении изменений в Закон Томской области «О пожарной безопасности в Томской области»;</w:t>
      </w:r>
    </w:p>
    <w:p w:rsidR="003E0DC3" w:rsidRPr="00133CB3" w:rsidRDefault="003E0DC3" w:rsidP="00133CB3">
      <w:pPr>
        <w:jc w:val="both"/>
      </w:pPr>
      <w:r w:rsidRPr="00133CB3">
        <w:t>- О внесении изменений в статью 3 Закона Томской области «О приватизации государственного имущества Томской области»;</w:t>
      </w:r>
    </w:p>
    <w:p w:rsidR="003E0DC3" w:rsidRPr="00133CB3" w:rsidRDefault="003E0DC3" w:rsidP="00133CB3">
      <w:pPr>
        <w:jc w:val="both"/>
      </w:pPr>
      <w:r w:rsidRPr="00133CB3">
        <w:t>- О внесении изменений в статью 12 Закона Томской области «О порядке управления и распоряжения государственным имуществом Томской области» (3 заключения);</w:t>
      </w:r>
    </w:p>
    <w:p w:rsidR="003E0DC3" w:rsidRPr="00133CB3" w:rsidRDefault="003E0DC3" w:rsidP="00133CB3">
      <w:pPr>
        <w:jc w:val="both"/>
      </w:pPr>
      <w:r w:rsidRPr="00133CB3">
        <w:t>- О внесении изменений в Закон Томской области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(2 заключения);</w:t>
      </w:r>
    </w:p>
    <w:p w:rsidR="003E0DC3" w:rsidRPr="00133CB3" w:rsidRDefault="003E0DC3" w:rsidP="00133CB3">
      <w:pPr>
        <w:autoSpaceDE w:val="0"/>
        <w:autoSpaceDN w:val="0"/>
        <w:adjustRightInd w:val="0"/>
        <w:jc w:val="both"/>
      </w:pPr>
      <w:r w:rsidRPr="00133CB3">
        <w:t>- О внесении изменений в Закон Томской области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(2 заключения);</w:t>
      </w:r>
    </w:p>
    <w:p w:rsidR="003E0DC3" w:rsidRPr="00133CB3" w:rsidRDefault="003E0DC3" w:rsidP="00133CB3">
      <w:pPr>
        <w:jc w:val="both"/>
      </w:pPr>
      <w:r w:rsidRPr="00133CB3">
        <w:t>- О наделении органов местного самоуправления государственными полномочиями по государственной кадастровой оценке земельных участков в составе земель населенных пунктов на территории Томской области»;</w:t>
      </w:r>
    </w:p>
    <w:p w:rsidR="003E0DC3" w:rsidRPr="00133CB3" w:rsidRDefault="003E0DC3" w:rsidP="00133CB3">
      <w:pPr>
        <w:jc w:val="both"/>
      </w:pPr>
      <w:r w:rsidRPr="00133CB3">
        <w:t>- Об утверждении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p w:rsidR="003E0DC3" w:rsidRPr="00133CB3" w:rsidRDefault="003E0DC3" w:rsidP="00133CB3">
      <w:pPr>
        <w:jc w:val="both"/>
      </w:pPr>
      <w:r w:rsidRPr="00133CB3">
        <w:t>- О поручениях Законодательной Думы Томской области для Контрольно-счетной палаты Томской области на 2015 год;</w:t>
      </w:r>
    </w:p>
    <w:p w:rsidR="003E0DC3" w:rsidRPr="00133CB3" w:rsidRDefault="003E0DC3" w:rsidP="00133CB3">
      <w:pPr>
        <w:jc w:val="both"/>
      </w:pPr>
      <w:r w:rsidRPr="00133CB3">
        <w:t>- О внесении изменений в отдельные законодательные акты Томской области;</w:t>
      </w:r>
    </w:p>
    <w:p w:rsidR="003E0DC3" w:rsidRPr="00133CB3" w:rsidRDefault="003E0DC3" w:rsidP="00133CB3">
      <w:pPr>
        <w:jc w:val="both"/>
      </w:pPr>
      <w:r w:rsidRPr="00133CB3">
        <w:t xml:space="preserve">- О признании </w:t>
      </w:r>
      <w:proofErr w:type="gramStart"/>
      <w:r w:rsidRPr="00133CB3">
        <w:t>утратившими</w:t>
      </w:r>
      <w:proofErr w:type="gramEnd"/>
      <w:r w:rsidRPr="00133CB3">
        <w:t xml:space="preserve"> силу отдельных законодательных актов Томской области (2 заключения);</w:t>
      </w:r>
    </w:p>
    <w:p w:rsidR="003E0DC3" w:rsidRPr="00133CB3" w:rsidRDefault="003E0DC3" w:rsidP="00133CB3">
      <w:pPr>
        <w:jc w:val="both"/>
      </w:pPr>
      <w:proofErr w:type="gramStart"/>
      <w:r w:rsidRPr="00133CB3">
        <w:t>- О признании утратившим силу Закона Томской области «О стандартах качества государственных услуг, оказываемых за счет средств областного бюджета в отраслях социальной сферы (бюджетных услуг)» и статьи 20 Закона Томской области «О внесении изменений в отдельные законодательные акты Томской области в связи с изменением наименования законодательного (представительного) органа государственной власти Томской области»;</w:t>
      </w:r>
      <w:proofErr w:type="gramEnd"/>
    </w:p>
    <w:p w:rsidR="003E0DC3" w:rsidRPr="00133CB3" w:rsidRDefault="003E0DC3" w:rsidP="00133CB3">
      <w:pPr>
        <w:jc w:val="both"/>
      </w:pPr>
      <w:r w:rsidRPr="00133CB3">
        <w:lastRenderedPageBreak/>
        <w:t>- О внесении изменения в статью 28 Федерального закона «Об обязательном медицинском страховании в Российской Федерации»;</w:t>
      </w:r>
    </w:p>
    <w:p w:rsidR="003E0DC3" w:rsidRPr="00133CB3" w:rsidRDefault="003E0DC3" w:rsidP="00133CB3">
      <w:pPr>
        <w:jc w:val="both"/>
      </w:pPr>
      <w:r w:rsidRPr="00133CB3">
        <w:t>- О внесении изменений в Федеральный закон №44-ФЗ «О контрактной системе в сфере закупок товаров, работ, услуг для обеспечения государственных и муниципальных нужд».</w:t>
      </w:r>
    </w:p>
    <w:p w:rsidR="003E0DC3" w:rsidRPr="00133CB3" w:rsidRDefault="003E0DC3" w:rsidP="00133CB3">
      <w:pPr>
        <w:ind w:firstLine="708"/>
        <w:jc w:val="both"/>
      </w:pPr>
      <w:r w:rsidRPr="00133CB3">
        <w:t xml:space="preserve">Замечания и предложения Контрольно-счетной палаты, отраженные в </w:t>
      </w:r>
      <w:proofErr w:type="gramStart"/>
      <w:r w:rsidRPr="00133CB3">
        <w:t>заключениях</w:t>
      </w:r>
      <w:proofErr w:type="gramEnd"/>
      <w:r w:rsidRPr="00133CB3">
        <w:t>, учитывались при рассмотрении законопроектов на заседаниях комитетов и при подготовке окончательной редакции документов для утверждения их Законодательной Думой Томской области.</w:t>
      </w:r>
    </w:p>
    <w:p w:rsidR="003E0DC3" w:rsidRPr="00133CB3" w:rsidRDefault="003E0DC3" w:rsidP="00133CB3">
      <w:pPr>
        <w:ind w:firstLine="708"/>
        <w:jc w:val="both"/>
      </w:pPr>
      <w:r w:rsidRPr="00133CB3">
        <w:t xml:space="preserve">В порядке реализации права законодательной инициативы в 2014 году Контрольно-счетной палатой </w:t>
      </w:r>
      <w:proofErr w:type="gramStart"/>
      <w:r w:rsidRPr="00133CB3">
        <w:t>разработан и внесен</w:t>
      </w:r>
      <w:proofErr w:type="gramEnd"/>
      <w:r w:rsidRPr="00133CB3">
        <w:t xml:space="preserve"> в Законодательную Думу Томской области проект </w:t>
      </w:r>
      <w:r w:rsidR="00584037" w:rsidRPr="00133CB3">
        <w:t>закона</w:t>
      </w:r>
      <w:r w:rsidRPr="00133CB3">
        <w:t xml:space="preserve"> Томской области</w:t>
      </w:r>
      <w:r w:rsidR="00584037" w:rsidRPr="00133CB3">
        <w:t xml:space="preserve"> «</w:t>
      </w:r>
      <w:r w:rsidRPr="00133CB3">
        <w:t>О внесении изменений в статью 7 Закона Томской области «О Контрольно-счетной палате Томской области».</w:t>
      </w:r>
    </w:p>
    <w:p w:rsidR="00A006D8" w:rsidRPr="00133CB3" w:rsidRDefault="00A006D8" w:rsidP="00133CB3">
      <w:pPr>
        <w:widowControl w:val="0"/>
        <w:autoSpaceDE w:val="0"/>
        <w:autoSpaceDN w:val="0"/>
        <w:adjustRightInd w:val="0"/>
        <w:jc w:val="both"/>
        <w:rPr>
          <w:b/>
        </w:rPr>
      </w:pPr>
    </w:p>
    <w:p w:rsidR="00A006D8" w:rsidRPr="00133CB3" w:rsidRDefault="00A006D8" w:rsidP="00133CB3">
      <w:pPr>
        <w:widowControl w:val="0"/>
        <w:autoSpaceDE w:val="0"/>
        <w:autoSpaceDN w:val="0"/>
        <w:adjustRightInd w:val="0"/>
        <w:ind w:firstLine="708"/>
        <w:jc w:val="both"/>
        <w:rPr>
          <w:b/>
        </w:rPr>
      </w:pPr>
      <w:r w:rsidRPr="00133CB3">
        <w:rPr>
          <w:b/>
        </w:rPr>
        <w:t>3.3. Последующий контроль</w:t>
      </w:r>
    </w:p>
    <w:p w:rsidR="00A006D8" w:rsidRPr="00133CB3" w:rsidRDefault="00A006D8" w:rsidP="00133CB3">
      <w:pPr>
        <w:widowControl w:val="0"/>
        <w:autoSpaceDE w:val="0"/>
        <w:autoSpaceDN w:val="0"/>
        <w:adjustRightInd w:val="0"/>
        <w:ind w:firstLine="708"/>
        <w:jc w:val="both"/>
        <w:rPr>
          <w:b/>
        </w:rPr>
      </w:pPr>
      <w:proofErr w:type="gramStart"/>
      <w:r w:rsidRPr="00133CB3">
        <w:t xml:space="preserve">В рамках последующего контроля подготовлены заключения на проекты отчетов </w:t>
      </w:r>
      <w:r w:rsidRPr="00133CB3">
        <w:rPr>
          <w:bCs/>
        </w:rPr>
        <w:t xml:space="preserve">Администрации Томской области об исполнении областного бюджета и бюджета Территориального фонда ОМС за 2013 год, о результатах  управления и распоряжения, </w:t>
      </w:r>
      <w:r w:rsidRPr="00133CB3">
        <w:t>аренде, безвозмездном пользовании областным государственным имуществом, о деятельности областных государственных унитарных предприятий, о выполнении прогнозного плана приватизации (продажи) государственного имущества Томской области и о выполнении плана приобретения недвижимого имущества в государственную</w:t>
      </w:r>
      <w:proofErr w:type="gramEnd"/>
      <w:r w:rsidRPr="00133CB3">
        <w:t xml:space="preserve"> собственность Томской области, </w:t>
      </w:r>
      <w:r w:rsidRPr="00133CB3">
        <w:rPr>
          <w:bCs/>
        </w:rPr>
        <w:t>а также отчеты по результатам а</w:t>
      </w:r>
      <w:r w:rsidRPr="00133CB3">
        <w:t>удита в сфере закупок товаров, работ и услуг для обеспечения государственных нужд Томской области и аудита эффективности долгосрочной целевой программы «Развитие физической культуры и спорта в Томской области на 2011-2013 годы». В заключениях и отчетах отражены нарушения и недостатки, устранение которых предложено палатой по итогам проведения мероприятий.</w:t>
      </w:r>
    </w:p>
    <w:p w:rsidR="00A006D8" w:rsidRPr="00133CB3" w:rsidRDefault="00A006D8" w:rsidP="00133CB3">
      <w:pPr>
        <w:widowControl w:val="0"/>
        <w:autoSpaceDE w:val="0"/>
        <w:autoSpaceDN w:val="0"/>
        <w:adjustRightInd w:val="0"/>
        <w:jc w:val="both"/>
        <w:rPr>
          <w:b/>
        </w:rPr>
      </w:pPr>
    </w:p>
    <w:p w:rsidR="00A006D8" w:rsidRPr="00133CB3" w:rsidRDefault="00A006D8" w:rsidP="00133CB3">
      <w:pPr>
        <w:pStyle w:val="ConsPlusNormal"/>
        <w:ind w:firstLine="709"/>
        <w:jc w:val="both"/>
        <w:rPr>
          <w:rFonts w:ascii="Times New Roman" w:hAnsi="Times New Roman" w:cs="Times New Roman"/>
          <w:bCs/>
          <w:sz w:val="24"/>
          <w:szCs w:val="24"/>
        </w:rPr>
      </w:pPr>
      <w:r w:rsidRPr="00133CB3">
        <w:rPr>
          <w:rFonts w:ascii="Times New Roman" w:hAnsi="Times New Roman" w:cs="Times New Roman"/>
          <w:b/>
          <w:bCs/>
          <w:sz w:val="24"/>
          <w:szCs w:val="24"/>
        </w:rPr>
        <w:t>Заключение о результатах внешней проверки отчета Администрации Томской области об исполнении областного бюджета за 2013 год</w:t>
      </w:r>
    </w:p>
    <w:p w:rsidR="00A006D8" w:rsidRPr="00133CB3" w:rsidRDefault="00A006D8" w:rsidP="00133CB3">
      <w:pPr>
        <w:tabs>
          <w:tab w:val="left" w:pos="0"/>
        </w:tabs>
        <w:ind w:firstLine="709"/>
        <w:jc w:val="both"/>
      </w:pPr>
      <w:r w:rsidRPr="00133CB3">
        <w:t xml:space="preserve">По результатам внешней проверки Отчета об исполнении областного бюджета и годовой бюджетной отчетности главных администраторов бюджетных средств за 2013 год Контрольно-счетной палатой в целом подтверждена достоверность данных, представленных в проекте закона Томской области «Об исполнении областного бюджета за 2013 год». Вместе с тем по отдельным вопросам в </w:t>
      </w:r>
      <w:proofErr w:type="gramStart"/>
      <w:r w:rsidRPr="00133CB3">
        <w:t>Заключении</w:t>
      </w:r>
      <w:proofErr w:type="gramEnd"/>
      <w:r w:rsidRPr="00133CB3">
        <w:t xml:space="preserve"> отражены замечания и недостатки, выявленные в процессе проведения анализа и проверок, а также отмечен ряд рисков </w:t>
      </w:r>
      <w:proofErr w:type="spellStart"/>
      <w:r w:rsidRPr="00133CB3">
        <w:t>недопоступления</w:t>
      </w:r>
      <w:proofErr w:type="spellEnd"/>
      <w:r w:rsidRPr="00133CB3">
        <w:t xml:space="preserve"> в областной бюджет отдельных видов доходов.   </w:t>
      </w:r>
    </w:p>
    <w:p w:rsidR="00A006D8" w:rsidRPr="00133CB3" w:rsidRDefault="00A006D8" w:rsidP="00133CB3">
      <w:pPr>
        <w:ind w:firstLine="709"/>
        <w:jc w:val="both"/>
      </w:pPr>
      <w:r w:rsidRPr="00133CB3">
        <w:rPr>
          <w:bCs/>
        </w:rPr>
        <w:t xml:space="preserve">Анализом формирования и исполнения областного бюджета по доходам отмечено снижение объемов кассового исполнения областного бюджета по налоговым и безвозмездным поступлениям в </w:t>
      </w:r>
      <w:proofErr w:type="gramStart"/>
      <w:r w:rsidRPr="00133CB3">
        <w:rPr>
          <w:bCs/>
        </w:rPr>
        <w:t>сравнении</w:t>
      </w:r>
      <w:proofErr w:type="gramEnd"/>
      <w:r w:rsidRPr="00133CB3">
        <w:rPr>
          <w:bCs/>
        </w:rPr>
        <w:t xml:space="preserve"> с утвержденными планов</w:t>
      </w:r>
      <w:r w:rsidR="00A544E9">
        <w:rPr>
          <w:bCs/>
        </w:rPr>
        <w:t>ыми объемами</w:t>
      </w:r>
      <w:r w:rsidRPr="00133CB3">
        <w:t xml:space="preserve">. Плановые назначения исполнены с отрицательным сальдо по большинству групп налоговых и неналоговых доходов, в том числе являющихся основными доходами, формирующими бюджет, исключение составили акцизы, темп роста по которым остался на уровне 2012 года. Обеспеченность </w:t>
      </w:r>
      <w:r w:rsidR="00A544E9">
        <w:t xml:space="preserve">собственными </w:t>
      </w:r>
      <w:r w:rsidRPr="00133CB3">
        <w:t>налоговыми и неналоговыми доходами</w:t>
      </w:r>
      <w:r w:rsidR="00A544E9">
        <w:t>,</w:t>
      </w:r>
      <w:r w:rsidRPr="00133CB3">
        <w:t xml:space="preserve"> утвержденны</w:t>
      </w:r>
      <w:r w:rsidR="00A544E9">
        <w:t>ми</w:t>
      </w:r>
      <w:r w:rsidRPr="00133CB3">
        <w:t xml:space="preserve"> Законом расходов областного бюджета в 2013 году</w:t>
      </w:r>
      <w:r w:rsidR="00AF7542">
        <w:t>,</w:t>
      </w:r>
      <w:r w:rsidRPr="00133CB3">
        <w:t xml:space="preserve"> составила 72,6%, кассовые расходы были обеспечены собственными кассовыми доходами на 65,9%. Отрицательной динамикой кассовых поступлений по налоговым доходам подтверждается сложная ситуация, сложившаяся в экономике</w:t>
      </w:r>
      <w:r w:rsidR="00AF7542">
        <w:t>,</w:t>
      </w:r>
      <w:r w:rsidRPr="00133CB3">
        <w:t xml:space="preserve"> и недейственность принятых мер налоговой и бюджетной политики.</w:t>
      </w:r>
    </w:p>
    <w:p w:rsidR="00A006D8" w:rsidRPr="00133CB3" w:rsidRDefault="00A006D8" w:rsidP="00133CB3">
      <w:pPr>
        <w:ind w:firstLine="709"/>
        <w:jc w:val="both"/>
      </w:pPr>
      <w:r w:rsidRPr="00133CB3">
        <w:t xml:space="preserve">Детальным анализом поступления доходов в </w:t>
      </w:r>
      <w:proofErr w:type="gramStart"/>
      <w:r w:rsidRPr="00133CB3">
        <w:t>разрезе</w:t>
      </w:r>
      <w:proofErr w:type="gramEnd"/>
      <w:r w:rsidRPr="00133CB3">
        <w:t xml:space="preserve"> подгруппы доходов от использования имущества, находящегося в государственной и муниципальной собственности</w:t>
      </w:r>
      <w:r w:rsidR="00AF7542">
        <w:t>,</w:t>
      </w:r>
      <w:r w:rsidRPr="00133CB3">
        <w:t xml:space="preserve"> отмечено снижение объема поступлений по данному источнику на 27% по сравнению с 2012 годом</w:t>
      </w:r>
      <w:r w:rsidR="00A544E9">
        <w:t>, и изложены причины падения объемов.</w:t>
      </w:r>
    </w:p>
    <w:p w:rsidR="00A006D8" w:rsidRDefault="00A006D8" w:rsidP="00133CB3">
      <w:pPr>
        <w:pStyle w:val="a5"/>
        <w:spacing w:after="0" w:line="240" w:lineRule="auto"/>
        <w:ind w:left="0" w:firstLine="709"/>
        <w:jc w:val="both"/>
        <w:rPr>
          <w:rFonts w:ascii="Times New Roman" w:hAnsi="Times New Roman"/>
          <w:sz w:val="24"/>
          <w:szCs w:val="24"/>
        </w:rPr>
      </w:pPr>
      <w:r w:rsidRPr="00133CB3">
        <w:rPr>
          <w:rFonts w:ascii="Times New Roman" w:hAnsi="Times New Roman"/>
          <w:sz w:val="24"/>
          <w:szCs w:val="24"/>
        </w:rPr>
        <w:lastRenderedPageBreak/>
        <w:t xml:space="preserve">По ряду источников </w:t>
      </w:r>
      <w:r w:rsidR="009361D2" w:rsidRPr="00133CB3">
        <w:rPr>
          <w:rFonts w:ascii="Times New Roman" w:hAnsi="Times New Roman"/>
          <w:sz w:val="24"/>
          <w:szCs w:val="24"/>
        </w:rPr>
        <w:t xml:space="preserve">доходов </w:t>
      </w:r>
      <w:r w:rsidRPr="00133CB3">
        <w:rPr>
          <w:rFonts w:ascii="Times New Roman" w:hAnsi="Times New Roman"/>
          <w:sz w:val="24"/>
          <w:szCs w:val="24"/>
        </w:rPr>
        <w:t xml:space="preserve">недостатки </w:t>
      </w:r>
      <w:proofErr w:type="gramStart"/>
      <w:r w:rsidRPr="00133CB3">
        <w:rPr>
          <w:rFonts w:ascii="Times New Roman" w:hAnsi="Times New Roman"/>
          <w:sz w:val="24"/>
          <w:szCs w:val="24"/>
        </w:rPr>
        <w:t>носят системный характер и указывают</w:t>
      </w:r>
      <w:proofErr w:type="gramEnd"/>
      <w:r w:rsidRPr="00133CB3">
        <w:rPr>
          <w:rFonts w:ascii="Times New Roman" w:hAnsi="Times New Roman"/>
          <w:sz w:val="24"/>
          <w:szCs w:val="24"/>
        </w:rPr>
        <w:t xml:space="preserve"> на ненадлежащее администрирование и недостаточность принимаемых мер по обеспечению поступлений в областной бюджет доходов от использова</w:t>
      </w:r>
      <w:r w:rsidR="00CA5FA6">
        <w:rPr>
          <w:rFonts w:ascii="Times New Roman" w:hAnsi="Times New Roman"/>
          <w:sz w:val="24"/>
          <w:szCs w:val="24"/>
        </w:rPr>
        <w:t>ния государственного имущества.</w:t>
      </w:r>
    </w:p>
    <w:p w:rsidR="00A006D8" w:rsidRPr="00133CB3" w:rsidRDefault="00A006D8" w:rsidP="00133CB3">
      <w:pPr>
        <w:ind w:firstLine="709"/>
        <w:jc w:val="both"/>
      </w:pPr>
      <w:r w:rsidRPr="00133CB3">
        <w:t xml:space="preserve">Проверкой годовой бюджетной отчетности всех главных распорядителей средств областного бюджета </w:t>
      </w:r>
      <w:r w:rsidR="00A544E9">
        <w:t xml:space="preserve">(ГРБС) </w:t>
      </w:r>
      <w:r w:rsidRPr="00133CB3">
        <w:t xml:space="preserve">и </w:t>
      </w:r>
      <w:r w:rsidRPr="00133CB3">
        <w:rPr>
          <w:iCs/>
        </w:rPr>
        <w:t xml:space="preserve">анализом полноты и </w:t>
      </w:r>
      <w:r w:rsidRPr="00133CB3">
        <w:t xml:space="preserve">соответствия нормативным требованиям ее составления и представления установлено, что отчеты об исполнении бюджета главных распорядителей являются в целом достоверными. При этом </w:t>
      </w:r>
      <w:r w:rsidR="009361D2" w:rsidRPr="00133CB3">
        <w:t xml:space="preserve">выявленные в ходе мероприятия </w:t>
      </w:r>
      <w:r w:rsidRPr="00133CB3">
        <w:t>нарушения Инструкции о порядке составления и представления годовой, квартальной и месячной отчетности об исполнении бюджетов</w:t>
      </w:r>
      <w:r w:rsidR="00A544E9">
        <w:t>,</w:t>
      </w:r>
      <w:r w:rsidR="00BB7327" w:rsidRPr="00133CB3">
        <w:t xml:space="preserve"> по мнению </w:t>
      </w:r>
      <w:r w:rsidRPr="00133CB3">
        <w:t>палат</w:t>
      </w:r>
      <w:r w:rsidR="00BB7327" w:rsidRPr="00133CB3">
        <w:t>ы</w:t>
      </w:r>
      <w:r w:rsidR="00AF7542">
        <w:t>,</w:t>
      </w:r>
      <w:r w:rsidRPr="00133CB3">
        <w:t xml:space="preserve"> </w:t>
      </w:r>
      <w:r w:rsidR="00BB7327" w:rsidRPr="00133CB3">
        <w:t xml:space="preserve">носят </w:t>
      </w:r>
      <w:r w:rsidRPr="00133CB3">
        <w:t>системн</w:t>
      </w:r>
      <w:r w:rsidR="00BB7327" w:rsidRPr="00133CB3">
        <w:t>ый</w:t>
      </w:r>
      <w:r w:rsidRPr="00133CB3">
        <w:t xml:space="preserve"> </w:t>
      </w:r>
      <w:r w:rsidR="009361D2" w:rsidRPr="00133CB3">
        <w:t>характер, о чем проинформирован Департамент финансов Томской области.</w:t>
      </w:r>
    </w:p>
    <w:p w:rsidR="00A006D8" w:rsidRPr="00133CB3" w:rsidRDefault="00A006D8" w:rsidP="00133CB3">
      <w:pPr>
        <w:ind w:firstLine="709"/>
        <w:jc w:val="both"/>
      </w:pPr>
      <w:r w:rsidRPr="00133CB3">
        <w:t xml:space="preserve">Также в </w:t>
      </w:r>
      <w:proofErr w:type="gramStart"/>
      <w:r w:rsidRPr="00133CB3">
        <w:t>рамках</w:t>
      </w:r>
      <w:proofErr w:type="gramEnd"/>
      <w:r w:rsidRPr="00133CB3">
        <w:t xml:space="preserve"> внешней проверки годовой бюджетной отчетности проведены выездные проверки </w:t>
      </w:r>
      <w:r w:rsidR="004A759A">
        <w:t>пяти</w:t>
      </w:r>
      <w:r w:rsidRPr="00133CB3">
        <w:t xml:space="preserve"> главных распорядителей бюджетных средств: Главной инспекции государственного строительного надзора, Департамента архитектуры и строительства, Комитета по обеспечению деятельности мировых судей</w:t>
      </w:r>
      <w:r w:rsidR="004A759A">
        <w:t>,</w:t>
      </w:r>
      <w:r w:rsidRPr="00133CB3">
        <w:t xml:space="preserve"> Департамента по молодежной политике, физической культуре и спорту</w:t>
      </w:r>
      <w:r w:rsidR="004A759A">
        <w:t xml:space="preserve"> и Департамента по культуре и туризму</w:t>
      </w:r>
      <w:r w:rsidRPr="00133CB3">
        <w:t xml:space="preserve">. </w:t>
      </w:r>
    </w:p>
    <w:p w:rsidR="00A006D8" w:rsidRPr="00133CB3" w:rsidRDefault="00BB7327" w:rsidP="00133CB3">
      <w:pPr>
        <w:pStyle w:val="ConsPlusNormal"/>
        <w:ind w:firstLine="709"/>
        <w:jc w:val="both"/>
        <w:rPr>
          <w:rFonts w:ascii="Times New Roman" w:hAnsi="Times New Roman" w:cs="Times New Roman"/>
          <w:sz w:val="24"/>
          <w:szCs w:val="24"/>
        </w:rPr>
      </w:pPr>
      <w:r w:rsidRPr="00133CB3">
        <w:rPr>
          <w:rFonts w:ascii="Times New Roman" w:hAnsi="Times New Roman" w:cs="Times New Roman"/>
          <w:sz w:val="24"/>
          <w:szCs w:val="24"/>
        </w:rPr>
        <w:t>Проверками установлены многочисленные нарушения бухгалтерского и бюджетного учета и отчётности, а также нарушения при организации исполнения бюджета.</w:t>
      </w:r>
    </w:p>
    <w:p w:rsidR="00A006D8" w:rsidRPr="00133CB3" w:rsidRDefault="00BB7327" w:rsidP="00133CB3">
      <w:pPr>
        <w:ind w:firstLine="709"/>
        <w:jc w:val="both"/>
      </w:pPr>
      <w:r w:rsidRPr="00133CB3">
        <w:t>В ходе а</w:t>
      </w:r>
      <w:r w:rsidR="00A006D8" w:rsidRPr="00133CB3">
        <w:t>нализ</w:t>
      </w:r>
      <w:r w:rsidRPr="00133CB3">
        <w:t>а</w:t>
      </w:r>
      <w:r w:rsidR="00A006D8" w:rsidRPr="00133CB3">
        <w:t xml:space="preserve"> реализации долгосрочных целевых программ Томской области по итогам 2013 года </w:t>
      </w:r>
      <w:r w:rsidRPr="00133CB3">
        <w:t xml:space="preserve">палата пришла к выводу </w:t>
      </w:r>
      <w:r w:rsidR="00A006D8" w:rsidRPr="00133CB3">
        <w:t xml:space="preserve">о необходимости определения новых требований к формированию программ, способствующих </w:t>
      </w:r>
      <w:r w:rsidR="00A006D8" w:rsidRPr="00133CB3">
        <w:rPr>
          <w:rFonts w:eastAsiaTheme="minorHAnsi"/>
        </w:rPr>
        <w:t xml:space="preserve">эффективному достижению среднесрочных целей и задач </w:t>
      </w:r>
      <w:hyperlink r:id="rId15" w:history="1">
        <w:r w:rsidR="00A006D8" w:rsidRPr="00133CB3">
          <w:rPr>
            <w:rFonts w:eastAsiaTheme="minorHAnsi"/>
          </w:rPr>
          <w:t>Стратегии</w:t>
        </w:r>
      </w:hyperlink>
      <w:r w:rsidR="00A006D8" w:rsidRPr="00133CB3">
        <w:rPr>
          <w:rFonts w:eastAsiaTheme="minorHAnsi"/>
        </w:rPr>
        <w:t xml:space="preserve"> социально-экономического развития Томской области до 2020 года, </w:t>
      </w:r>
      <w:r w:rsidR="00A006D8" w:rsidRPr="00133CB3">
        <w:t>и повышения ответственности за выполнение предусмотренных программами мероприятий.</w:t>
      </w:r>
    </w:p>
    <w:p w:rsidR="00A006D8" w:rsidRPr="00133CB3" w:rsidRDefault="00A006D8" w:rsidP="00133CB3">
      <w:pPr>
        <w:autoSpaceDE w:val="0"/>
        <w:autoSpaceDN w:val="0"/>
        <w:adjustRightInd w:val="0"/>
        <w:ind w:firstLine="709"/>
        <w:jc w:val="both"/>
      </w:pPr>
      <w:r w:rsidRPr="00133CB3">
        <w:rPr>
          <w:bCs/>
          <w:spacing w:val="5"/>
        </w:rPr>
        <w:t>Анализом исполнения Закона в части расходов на финансирование Перечня объектов капитального строительства областной государственной и муниципальной собственности подтверждена</w:t>
      </w:r>
      <w:r w:rsidRPr="00133CB3">
        <w:t xml:space="preserve"> продолжающаяся практика внесения в бюджет расходов на строительство объектов при низком качестве подготовки и организации работ по их проектированию и строительству. </w:t>
      </w:r>
    </w:p>
    <w:p w:rsidR="00A006D8" w:rsidRPr="00133CB3" w:rsidRDefault="00A006D8" w:rsidP="00133CB3">
      <w:pPr>
        <w:autoSpaceDE w:val="0"/>
        <w:autoSpaceDN w:val="0"/>
        <w:adjustRightInd w:val="0"/>
        <w:ind w:firstLine="709"/>
        <w:jc w:val="both"/>
      </w:pPr>
      <w:r w:rsidRPr="00133CB3">
        <w:t xml:space="preserve">Несмотря на выделение достаточного объема ассигнований на бюджетные инвестиции в строительство утвержденных по бюджету объектов областной и муниципальной собственности, фактическое освоение средств остается на неудовлетворительном уровне. Сохраняется практика возврата неосвоенных </w:t>
      </w:r>
      <w:r w:rsidR="00AF7542">
        <w:t>сумм</w:t>
      </w:r>
      <w:r w:rsidRPr="00133CB3">
        <w:t xml:space="preserve"> в областной бюджет</w:t>
      </w:r>
      <w:r w:rsidR="00AF7542">
        <w:t>,</w:t>
      </w:r>
      <w:r w:rsidRPr="00133CB3">
        <w:t xml:space="preserve"> </w:t>
      </w:r>
      <w:r w:rsidR="00AF7542">
        <w:t>которые</w:t>
      </w:r>
      <w:r w:rsidRPr="00133CB3">
        <w:t xml:space="preserve"> значительное время нахо</w:t>
      </w:r>
      <w:r w:rsidR="00AF7542">
        <w:t>дились</w:t>
      </w:r>
      <w:r w:rsidRPr="00133CB3">
        <w:t xml:space="preserve"> на счетах главных распорядителей и получателей бюджетных средств и органов местного самоуправления. По итогам 2013 года общая сумма возврата неосвоенных средств в областной бюджет составила 862 </w:t>
      </w:r>
      <w:proofErr w:type="spellStart"/>
      <w:r w:rsidRPr="00133CB3">
        <w:t>млн</w:t>
      </w:r>
      <w:proofErr w:type="gramStart"/>
      <w:r w:rsidRPr="00133CB3">
        <w:t>.р</w:t>
      </w:r>
      <w:proofErr w:type="gramEnd"/>
      <w:r w:rsidRPr="00133CB3">
        <w:t>уб</w:t>
      </w:r>
      <w:proofErr w:type="spellEnd"/>
      <w:r w:rsidRPr="00133CB3">
        <w:t>. (35% от утвержденного объема по Перечню объектов капитального строительства областной государственной и муниципальной собственности на 2013 год).</w:t>
      </w:r>
    </w:p>
    <w:p w:rsidR="005127B8" w:rsidRPr="00C17F2E" w:rsidRDefault="005127B8" w:rsidP="005127B8">
      <w:pPr>
        <w:pStyle w:val="3"/>
        <w:shd w:val="clear" w:color="auto" w:fill="auto"/>
        <w:spacing w:line="240" w:lineRule="auto"/>
        <w:ind w:firstLine="709"/>
        <w:jc w:val="both"/>
        <w:rPr>
          <w:sz w:val="24"/>
          <w:szCs w:val="24"/>
        </w:rPr>
      </w:pPr>
      <w:r w:rsidRPr="00133CB3">
        <w:rPr>
          <w:sz w:val="24"/>
          <w:szCs w:val="24"/>
        </w:rPr>
        <w:t xml:space="preserve">По результатам </w:t>
      </w:r>
      <w:proofErr w:type="gramStart"/>
      <w:r>
        <w:rPr>
          <w:sz w:val="24"/>
          <w:szCs w:val="24"/>
        </w:rPr>
        <w:t>анализа</w:t>
      </w:r>
      <w:r w:rsidRPr="00133CB3">
        <w:rPr>
          <w:sz w:val="24"/>
          <w:szCs w:val="24"/>
        </w:rPr>
        <w:t xml:space="preserve"> </w:t>
      </w:r>
      <w:r>
        <w:rPr>
          <w:sz w:val="24"/>
          <w:szCs w:val="24"/>
        </w:rPr>
        <w:t>ис</w:t>
      </w:r>
      <w:r w:rsidRPr="00133CB3">
        <w:rPr>
          <w:sz w:val="24"/>
          <w:szCs w:val="24"/>
        </w:rPr>
        <w:t>полнени</w:t>
      </w:r>
      <w:r>
        <w:rPr>
          <w:sz w:val="24"/>
          <w:szCs w:val="24"/>
        </w:rPr>
        <w:t>я</w:t>
      </w:r>
      <w:r w:rsidRPr="00133CB3">
        <w:rPr>
          <w:sz w:val="24"/>
          <w:szCs w:val="24"/>
        </w:rPr>
        <w:t xml:space="preserve"> плана приоб</w:t>
      </w:r>
      <w:r w:rsidRPr="00133CB3">
        <w:rPr>
          <w:sz w:val="24"/>
          <w:szCs w:val="24"/>
        </w:rPr>
        <w:softHyphen/>
        <w:t>ретения имущества</w:t>
      </w:r>
      <w:proofErr w:type="gramEnd"/>
      <w:r w:rsidRPr="00133CB3">
        <w:rPr>
          <w:sz w:val="24"/>
          <w:szCs w:val="24"/>
        </w:rPr>
        <w:t xml:space="preserve"> в государственную собственность Томской области на 2013 год отмечено повторяющееся из года в год отсутствие пояснений к отчету о выполнении плана, а также уточнены причины недоиспользования бюджетн</w:t>
      </w:r>
      <w:r>
        <w:rPr>
          <w:sz w:val="24"/>
          <w:szCs w:val="24"/>
        </w:rPr>
        <w:t>ых ассигнований.</w:t>
      </w:r>
    </w:p>
    <w:p w:rsidR="005127B8" w:rsidRPr="00133CB3" w:rsidRDefault="005127B8" w:rsidP="005127B8">
      <w:pPr>
        <w:pStyle w:val="3"/>
        <w:shd w:val="clear" w:color="auto" w:fill="auto"/>
        <w:spacing w:line="240" w:lineRule="auto"/>
        <w:ind w:firstLine="709"/>
        <w:jc w:val="both"/>
        <w:rPr>
          <w:sz w:val="24"/>
          <w:szCs w:val="24"/>
        </w:rPr>
      </w:pPr>
      <w:r>
        <w:rPr>
          <w:sz w:val="24"/>
          <w:szCs w:val="24"/>
        </w:rPr>
        <w:t xml:space="preserve">Палатой </w:t>
      </w:r>
      <w:r w:rsidRPr="00133CB3">
        <w:rPr>
          <w:sz w:val="24"/>
          <w:szCs w:val="24"/>
        </w:rPr>
        <w:t xml:space="preserve">отмечено наличие в областной Казне квартиры, приобретенной в областную собственность еще в 2011 году </w:t>
      </w:r>
      <w:r w:rsidR="00AF7542">
        <w:rPr>
          <w:sz w:val="24"/>
          <w:szCs w:val="24"/>
        </w:rPr>
        <w:t>для</w:t>
      </w:r>
      <w:r w:rsidRPr="00133CB3">
        <w:rPr>
          <w:sz w:val="24"/>
          <w:szCs w:val="24"/>
        </w:rPr>
        <w:t xml:space="preserve"> предостав</w:t>
      </w:r>
      <w:r w:rsidRPr="00133CB3">
        <w:rPr>
          <w:sz w:val="24"/>
          <w:szCs w:val="24"/>
        </w:rPr>
        <w:softHyphen/>
        <w:t>ления многодетной семье, при этом договор безвозмездного пользования не заключен, квартира по целево</w:t>
      </w:r>
      <w:r w:rsidRPr="00133CB3">
        <w:rPr>
          <w:sz w:val="24"/>
          <w:szCs w:val="24"/>
        </w:rPr>
        <w:softHyphen/>
        <w:t>му назначению семье не передана</w:t>
      </w:r>
      <w:r w:rsidR="00AF7542" w:rsidRPr="00AF7542">
        <w:rPr>
          <w:sz w:val="24"/>
          <w:szCs w:val="24"/>
        </w:rPr>
        <w:t xml:space="preserve"> </w:t>
      </w:r>
      <w:proofErr w:type="gramStart"/>
      <w:r w:rsidR="00AF7542" w:rsidRPr="00133CB3">
        <w:rPr>
          <w:sz w:val="24"/>
          <w:szCs w:val="24"/>
        </w:rPr>
        <w:t>по</w:t>
      </w:r>
      <w:proofErr w:type="gramEnd"/>
      <w:r w:rsidR="00AF7542" w:rsidRPr="00133CB3">
        <w:rPr>
          <w:sz w:val="24"/>
          <w:szCs w:val="24"/>
        </w:rPr>
        <w:t xml:space="preserve"> </w:t>
      </w:r>
      <w:proofErr w:type="gramStart"/>
      <w:r w:rsidR="00AF7542" w:rsidRPr="00133CB3">
        <w:rPr>
          <w:sz w:val="24"/>
          <w:szCs w:val="24"/>
        </w:rPr>
        <w:t>прошествии</w:t>
      </w:r>
      <w:proofErr w:type="gramEnd"/>
      <w:r w:rsidR="00AF7542" w:rsidRPr="00133CB3">
        <w:rPr>
          <w:sz w:val="24"/>
          <w:szCs w:val="24"/>
        </w:rPr>
        <w:t xml:space="preserve"> почти трех лет</w:t>
      </w:r>
      <w:r w:rsidRPr="00133CB3">
        <w:rPr>
          <w:sz w:val="24"/>
          <w:szCs w:val="24"/>
        </w:rPr>
        <w:t>, вместе с тем указанная семья числится нуждаю</w:t>
      </w:r>
      <w:r w:rsidRPr="00133CB3">
        <w:rPr>
          <w:sz w:val="24"/>
          <w:szCs w:val="24"/>
        </w:rPr>
        <w:softHyphen/>
        <w:t>щейся в улучшении жилищных условий.</w:t>
      </w:r>
    </w:p>
    <w:p w:rsidR="005127B8" w:rsidRPr="00133CB3" w:rsidRDefault="005127B8" w:rsidP="005127B8">
      <w:pPr>
        <w:ind w:firstLine="709"/>
        <w:jc w:val="both"/>
      </w:pPr>
      <w:r w:rsidRPr="00133CB3">
        <w:t>В 2011-2013 годах в государственную собственность Томской области за счет ассигнований на осуществление бюджетных инвестиций, предусмотренных соответству</w:t>
      </w:r>
      <w:r w:rsidRPr="00133CB3">
        <w:softHyphen/>
        <w:t>ющими планами приобретения, было приобретено 19 квартир (жилых домов) с земельными участками, занятыми этой недвижимостью и необходимыми для ее использования. Приобре</w:t>
      </w:r>
      <w:r w:rsidRPr="00133CB3">
        <w:softHyphen/>
        <w:t>тение 19 земельных участков в собственность Томской области не предусматривалось соответ</w:t>
      </w:r>
      <w:r w:rsidRPr="00133CB3">
        <w:softHyphen/>
        <w:t>ствующими планами приобретения недвижимого имущества и распоряжениями Администра</w:t>
      </w:r>
      <w:r w:rsidRPr="00133CB3">
        <w:softHyphen/>
        <w:t xml:space="preserve">ции Томской области, но осуществлялось в соответствии с требованиями ч.2 ст. </w:t>
      </w:r>
      <w:r w:rsidR="00E36418">
        <w:lastRenderedPageBreak/>
        <w:t>552 Граждан</w:t>
      </w:r>
      <w:r w:rsidRPr="00133CB3">
        <w:t xml:space="preserve">ского кодекса РФ. </w:t>
      </w:r>
      <w:proofErr w:type="gramStart"/>
      <w:r w:rsidRPr="00133CB3">
        <w:t>Указанные земельные участки зарегистрированы в собственность Томской области, внесены в Реестр государственного имущества Томской области в составе областной Казны, но не переданы в пользование (аренду) многодетным семьям, для которых они были приобретены одновременно с жилыми помещениями.</w:t>
      </w:r>
      <w:proofErr w:type="gramEnd"/>
    </w:p>
    <w:p w:rsidR="005127B8" w:rsidRPr="00133CB3" w:rsidRDefault="005127B8" w:rsidP="005127B8">
      <w:pPr>
        <w:ind w:firstLine="709"/>
        <w:jc w:val="both"/>
      </w:pPr>
      <w:r w:rsidRPr="00133CB3">
        <w:t xml:space="preserve">Выявленные недостатки </w:t>
      </w:r>
      <w:proofErr w:type="gramStart"/>
      <w:r w:rsidRPr="00133CB3">
        <w:t>носят системный характер и свидетельствуют</w:t>
      </w:r>
      <w:proofErr w:type="gramEnd"/>
      <w:r w:rsidRPr="00133CB3">
        <w:t xml:space="preserve"> как о дополнительных расходах на содержание имущества Казны за счет средств областного бюджета, так и о неполноте мер, предпринимаемых органами исполнительной власти Томской области в целях обеспечения жильем социально незащищенных граждан Томской области.</w:t>
      </w:r>
    </w:p>
    <w:p w:rsidR="00A006D8" w:rsidRDefault="00A006D8" w:rsidP="00133CB3">
      <w:pPr>
        <w:autoSpaceDE w:val="0"/>
        <w:autoSpaceDN w:val="0"/>
        <w:adjustRightInd w:val="0"/>
        <w:ind w:firstLine="709"/>
        <w:jc w:val="both"/>
      </w:pPr>
      <w:r w:rsidRPr="00133CB3">
        <w:t>В Заключении отмечено повторяющееся второй год превышение верхнего предела государственного долга и утвержденного размера дефицита областного бюджета в объеме 1,8-1,9 млрд. рублей, что свидетельствует о недостоверном прогнозировании собственных доходных источников, связанном с завышенными показателями прогноза социально-экономического развития Томской области в разрезе отраслей экономики (видов экономической деятельности).</w:t>
      </w:r>
      <w:r w:rsidR="006D5C14" w:rsidRPr="00133CB3">
        <w:t xml:space="preserve"> Установлен факт несвоевременного возврата кредита</w:t>
      </w:r>
      <w:r w:rsidR="00A544E9">
        <w:t xml:space="preserve"> в федеральный бюджет</w:t>
      </w:r>
      <w:r w:rsidR="006D5C14" w:rsidRPr="00133CB3">
        <w:t xml:space="preserve">, что привело к выплате штрафных санкций в сумме 620,8 </w:t>
      </w:r>
      <w:proofErr w:type="spellStart"/>
      <w:r w:rsidR="006D5C14" w:rsidRPr="00133CB3">
        <w:t>тыс</w:t>
      </w:r>
      <w:proofErr w:type="gramStart"/>
      <w:r w:rsidR="006D5C14" w:rsidRPr="00133CB3">
        <w:t>.р</w:t>
      </w:r>
      <w:proofErr w:type="gramEnd"/>
      <w:r w:rsidR="006D5C14" w:rsidRPr="00133CB3">
        <w:t>уб</w:t>
      </w:r>
      <w:proofErr w:type="spellEnd"/>
      <w:r w:rsidR="006D5C14" w:rsidRPr="00133CB3">
        <w:t>.</w:t>
      </w:r>
    </w:p>
    <w:p w:rsidR="00D87353" w:rsidRDefault="00D87353" w:rsidP="00D87353">
      <w:pPr>
        <w:autoSpaceDE w:val="0"/>
        <w:autoSpaceDN w:val="0"/>
        <w:adjustRightInd w:val="0"/>
        <w:ind w:firstLine="709"/>
        <w:jc w:val="both"/>
      </w:pPr>
      <w:r>
        <w:t xml:space="preserve">Проверка расходования </w:t>
      </w:r>
      <w:r w:rsidR="00FC3BFC">
        <w:t xml:space="preserve">Департаментом по культуре и туризму </w:t>
      </w:r>
      <w:r>
        <w:t xml:space="preserve">средств областного бюджета, выделенных на капитальный ремонт </w:t>
      </w:r>
      <w:r w:rsidRPr="001A501F">
        <w:t>ОГКУ «Центр документации новейшей истории Томской области»</w:t>
      </w:r>
      <w:r>
        <w:t xml:space="preserve">, выявила факт </w:t>
      </w:r>
      <w:r w:rsidRPr="001A501F">
        <w:t>нецелево</w:t>
      </w:r>
      <w:r>
        <w:t>го</w:t>
      </w:r>
      <w:r w:rsidRPr="001A501F">
        <w:t xml:space="preserve"> использовани</w:t>
      </w:r>
      <w:r>
        <w:t>я</w:t>
      </w:r>
      <w:r w:rsidRPr="001A501F">
        <w:t xml:space="preserve"> бюджетных средств в сумме </w:t>
      </w:r>
      <w:r w:rsidRPr="001A501F">
        <w:rPr>
          <w:snapToGrid w:val="0"/>
        </w:rPr>
        <w:t>1</w:t>
      </w:r>
      <w:r>
        <w:rPr>
          <w:snapToGrid w:val="0"/>
        </w:rPr>
        <w:t>,</w:t>
      </w:r>
      <w:r w:rsidRPr="001A501F">
        <w:rPr>
          <w:snapToGrid w:val="0"/>
        </w:rPr>
        <w:t xml:space="preserve">3 </w:t>
      </w:r>
      <w:proofErr w:type="spellStart"/>
      <w:r>
        <w:rPr>
          <w:snapToGrid w:val="0"/>
        </w:rPr>
        <w:t>млн</w:t>
      </w:r>
      <w:proofErr w:type="gramStart"/>
      <w:r w:rsidRPr="001A501F">
        <w:rPr>
          <w:snapToGrid w:val="0"/>
        </w:rPr>
        <w:t>.р</w:t>
      </w:r>
      <w:proofErr w:type="gramEnd"/>
      <w:r w:rsidRPr="001A501F">
        <w:rPr>
          <w:snapToGrid w:val="0"/>
        </w:rPr>
        <w:t>уб</w:t>
      </w:r>
      <w:proofErr w:type="spellEnd"/>
      <w:r w:rsidRPr="001A501F">
        <w:rPr>
          <w:snapToGrid w:val="0"/>
        </w:rPr>
        <w:t>.</w:t>
      </w:r>
      <w:r w:rsidRPr="001A501F">
        <w:t>, выразивш</w:t>
      </w:r>
      <w:r>
        <w:t>ий</w:t>
      </w:r>
      <w:r w:rsidRPr="001A501F">
        <w:t xml:space="preserve">ся в использовании </w:t>
      </w:r>
      <w:r w:rsidR="008243C0" w:rsidRPr="001A501F">
        <w:t xml:space="preserve">их </w:t>
      </w:r>
      <w:r w:rsidRPr="001A501F">
        <w:t>на расчеты с подрядчиком за невыполненные объемы работ.</w:t>
      </w:r>
    </w:p>
    <w:p w:rsidR="00A006D8" w:rsidRPr="00133CB3" w:rsidRDefault="00A544E9" w:rsidP="00133CB3">
      <w:pPr>
        <w:autoSpaceDE w:val="0"/>
        <w:autoSpaceDN w:val="0"/>
        <w:adjustRightInd w:val="0"/>
        <w:ind w:firstLine="709"/>
        <w:jc w:val="both"/>
      </w:pPr>
      <w:r>
        <w:t>М</w:t>
      </w:r>
      <w:r w:rsidR="00A006D8" w:rsidRPr="00133CB3">
        <w:t xml:space="preserve">ероприятием </w:t>
      </w:r>
      <w:r w:rsidR="00D87353">
        <w:t xml:space="preserve">также </w:t>
      </w:r>
      <w:r w:rsidR="00A006D8" w:rsidRPr="00133CB3">
        <w:t xml:space="preserve">выявлены многочисленные факты несоблюдения должностными лицами органов исполнительной власти Томской области и органов местного самоуправления установленных требований по соблюдению и регулированию бюджетных, гражданских и иных правоотношений, в том числе по планированию бюджетных ассигнований, по своевременному изданию (изменению) нормативных правовых актов Томской области и локальных нормативных актов. Факты, приведенные в </w:t>
      </w:r>
      <w:proofErr w:type="gramStart"/>
      <w:r w:rsidR="00A006D8" w:rsidRPr="00133CB3">
        <w:t>Заключении</w:t>
      </w:r>
      <w:proofErr w:type="gramEnd"/>
      <w:r w:rsidR="00A006D8" w:rsidRPr="00133CB3">
        <w:t xml:space="preserve"> и в отчетах о результатах проверок, свидетельствуют о низком уровне исполнительской дисциплины в отношении использования бюджетных средств.</w:t>
      </w:r>
    </w:p>
    <w:p w:rsidR="009361D2" w:rsidRPr="006C7CAE" w:rsidRDefault="00E74792" w:rsidP="00133CB3">
      <w:pPr>
        <w:widowControl w:val="0"/>
        <w:autoSpaceDE w:val="0"/>
        <w:autoSpaceDN w:val="0"/>
        <w:adjustRightInd w:val="0"/>
        <w:jc w:val="both"/>
      </w:pPr>
      <w:r w:rsidRPr="00133CB3">
        <w:tab/>
        <w:t xml:space="preserve">По итогам мероприятия за допущенные нарушения привлечено к дисциплинарной ответственности </w:t>
      </w:r>
      <w:r w:rsidR="001C46CA" w:rsidRPr="00133CB3">
        <w:t>2</w:t>
      </w:r>
      <w:r w:rsidRPr="00133CB3">
        <w:t xml:space="preserve"> должностных лица, восстановлено 1,3 </w:t>
      </w:r>
      <w:proofErr w:type="spellStart"/>
      <w:r w:rsidRPr="00133CB3">
        <w:t>млн</w:t>
      </w:r>
      <w:proofErr w:type="gramStart"/>
      <w:r w:rsidRPr="00133CB3">
        <w:t>.р</w:t>
      </w:r>
      <w:proofErr w:type="gramEnd"/>
      <w:r w:rsidRPr="00133CB3">
        <w:t>уб</w:t>
      </w:r>
      <w:proofErr w:type="spellEnd"/>
      <w:r w:rsidRPr="00133CB3">
        <w:t>. В отношении 1 должностного лица прокуратурой возбуждено 2 дела об административных  правонарушениях.</w:t>
      </w:r>
      <w:r w:rsidR="006C7CAE" w:rsidRPr="006C7CAE">
        <w:t xml:space="preserve"> </w:t>
      </w:r>
      <w:r w:rsidR="006C7CAE">
        <w:t>В отношении должностных лиц аудитором составлено 3 протокола об административных правонарушениях</w:t>
      </w:r>
      <w:r w:rsidR="008C5959">
        <w:t>,</w:t>
      </w:r>
      <w:r w:rsidR="006C7CAE">
        <w:t xml:space="preserve"> по 1 из них принято решение о назначении административного наказания в виде штрафа.</w:t>
      </w:r>
    </w:p>
    <w:p w:rsidR="009361D2" w:rsidRPr="00133CB3" w:rsidRDefault="009361D2" w:rsidP="00133CB3">
      <w:pPr>
        <w:widowControl w:val="0"/>
        <w:autoSpaceDE w:val="0"/>
        <w:autoSpaceDN w:val="0"/>
        <w:adjustRightInd w:val="0"/>
        <w:jc w:val="both"/>
      </w:pPr>
    </w:p>
    <w:p w:rsidR="00EE7773" w:rsidRPr="00133CB3" w:rsidRDefault="00EE7773" w:rsidP="00133CB3">
      <w:pPr>
        <w:ind w:firstLine="709"/>
        <w:jc w:val="both"/>
        <w:rPr>
          <w:b/>
        </w:rPr>
      </w:pPr>
      <w:r w:rsidRPr="00133CB3">
        <w:rPr>
          <w:b/>
        </w:rPr>
        <w:t>Заключение на проект закона Томской области «Об исполнении бюджета Территориального фонда обязательного медицинского страхования Томской области за 2013 год»</w:t>
      </w:r>
    </w:p>
    <w:p w:rsidR="00EE7773" w:rsidRPr="00133CB3" w:rsidRDefault="00EE7773" w:rsidP="00133CB3">
      <w:pPr>
        <w:ind w:firstLine="709"/>
        <w:jc w:val="both"/>
      </w:pPr>
      <w:r w:rsidRPr="00133CB3">
        <w:t>Достоверность данных, представленных Администрацией Томской области в проекте Закона, подтверждена после его доработки с учетом замечаний, изложенных в Заключении Контрольно-счетной палаты на законопроект.</w:t>
      </w:r>
    </w:p>
    <w:p w:rsidR="003D5A09" w:rsidRPr="00133CB3" w:rsidRDefault="003D5A09" w:rsidP="00133CB3">
      <w:pPr>
        <w:widowControl w:val="0"/>
        <w:autoSpaceDE w:val="0"/>
        <w:autoSpaceDN w:val="0"/>
        <w:adjustRightInd w:val="0"/>
        <w:jc w:val="both"/>
        <w:rPr>
          <w:b/>
        </w:rPr>
      </w:pPr>
    </w:p>
    <w:p w:rsidR="00A70A2A" w:rsidRPr="00133CB3" w:rsidRDefault="00A70A2A" w:rsidP="00A70A2A">
      <w:pPr>
        <w:autoSpaceDE w:val="0"/>
        <w:autoSpaceDN w:val="0"/>
        <w:adjustRightInd w:val="0"/>
        <w:ind w:firstLine="709"/>
        <w:jc w:val="both"/>
        <w:rPr>
          <w:rFonts w:eastAsiaTheme="minorHAnsi"/>
          <w:b/>
          <w:bCs/>
        </w:rPr>
      </w:pPr>
      <w:r w:rsidRPr="00133CB3">
        <w:rPr>
          <w:b/>
          <w:bCs/>
        </w:rPr>
        <w:t>Экспертиза и подготовка заключения на отчет Администрации Томской области о результатах  управления и распоряжения областным государственным имуществом за 2013 год</w:t>
      </w:r>
    </w:p>
    <w:p w:rsidR="00A70A2A" w:rsidRPr="00133CB3" w:rsidRDefault="00A70A2A" w:rsidP="00A70A2A">
      <w:pPr>
        <w:widowControl w:val="0"/>
        <w:autoSpaceDE w:val="0"/>
        <w:autoSpaceDN w:val="0"/>
        <w:adjustRightInd w:val="0"/>
        <w:ind w:firstLine="709"/>
        <w:jc w:val="both"/>
        <w:rPr>
          <w:iCs/>
        </w:rPr>
      </w:pPr>
      <w:r w:rsidRPr="00133CB3">
        <w:t xml:space="preserve">Заключение на отчет </w:t>
      </w:r>
      <w:r w:rsidRPr="00133CB3">
        <w:rPr>
          <w:bCs/>
        </w:rPr>
        <w:t>Администрации Томской области о результатах  управления и распоряжения областным государственным имуществом подготовлено в целях реализации п</w:t>
      </w:r>
      <w:r w:rsidRPr="00133CB3">
        <w:t xml:space="preserve">олномочий Контрольно-счетной палаты по </w:t>
      </w:r>
      <w:proofErr w:type="gramStart"/>
      <w:r w:rsidRPr="00133CB3">
        <w:t>контролю за</w:t>
      </w:r>
      <w:proofErr w:type="gramEnd"/>
      <w:r w:rsidRPr="00133CB3">
        <w:t xml:space="preserve"> соблюдением порядка и оценке эффективности управления и распоряжения областным государственным имуществом</w:t>
      </w:r>
      <w:r w:rsidRPr="00133CB3">
        <w:rPr>
          <w:iCs/>
        </w:rPr>
        <w:t>, установленных Законом Томской области «О порядке управления и распоряжения государственным имуществом Томской области».</w:t>
      </w:r>
    </w:p>
    <w:p w:rsidR="00A70A2A" w:rsidRPr="00133CB3" w:rsidRDefault="00A70A2A" w:rsidP="00A70A2A">
      <w:pPr>
        <w:widowControl w:val="0"/>
        <w:autoSpaceDE w:val="0"/>
        <w:autoSpaceDN w:val="0"/>
        <w:adjustRightInd w:val="0"/>
        <w:ind w:firstLine="709"/>
        <w:jc w:val="both"/>
      </w:pPr>
      <w:proofErr w:type="gramStart"/>
      <w:r w:rsidRPr="00133CB3">
        <w:lastRenderedPageBreak/>
        <w:t>По результатам проведенной экспертизы во всех разделах отчета выявлены недостатки и ошибки, которые предложено устранить, при этом рекомендовано дополнить отчет необходимой информацией в части сферы деятельности областных государственных унитарных предприятий и их филиалов, сведений о среднесписочной численности областных государственных учреждений за 2013 год в части приобретения имущества на возмездной и безвозмездной основе в государственную собственность Томской области, а также в</w:t>
      </w:r>
      <w:proofErr w:type="gramEnd"/>
      <w:r w:rsidRPr="00133CB3">
        <w:t xml:space="preserve"> </w:t>
      </w:r>
      <w:proofErr w:type="gramStart"/>
      <w:r w:rsidRPr="00133CB3">
        <w:t>отношении</w:t>
      </w:r>
      <w:proofErr w:type="gramEnd"/>
      <w:r w:rsidRPr="00133CB3">
        <w:t xml:space="preserve"> областного имущества, переданного в залог и доверительное управление и др.  </w:t>
      </w:r>
    </w:p>
    <w:p w:rsidR="00A70A2A" w:rsidRPr="00133CB3" w:rsidRDefault="00A70A2A" w:rsidP="00A70A2A">
      <w:pPr>
        <w:ind w:firstLine="709"/>
        <w:jc w:val="both"/>
      </w:pPr>
      <w:r w:rsidRPr="00133CB3">
        <w:t>В Заключени</w:t>
      </w:r>
      <w:proofErr w:type="gramStart"/>
      <w:r w:rsidRPr="00133CB3">
        <w:t>и</w:t>
      </w:r>
      <w:proofErr w:type="gramEnd"/>
      <w:r w:rsidRPr="00133CB3">
        <w:t xml:space="preserve"> палаты указано на системные недостатки, допускаемые:</w:t>
      </w:r>
    </w:p>
    <w:p w:rsidR="00A70A2A" w:rsidRPr="00133CB3" w:rsidRDefault="00A70A2A" w:rsidP="00A70A2A">
      <w:pPr>
        <w:pStyle w:val="a5"/>
        <w:numPr>
          <w:ilvl w:val="0"/>
          <w:numId w:val="8"/>
        </w:numPr>
        <w:spacing w:after="0" w:line="240" w:lineRule="auto"/>
        <w:jc w:val="both"/>
        <w:rPr>
          <w:rFonts w:ascii="Times New Roman" w:hAnsi="Times New Roman"/>
          <w:sz w:val="24"/>
          <w:szCs w:val="24"/>
        </w:rPr>
      </w:pPr>
      <w:r w:rsidRPr="00133CB3">
        <w:rPr>
          <w:rFonts w:ascii="Times New Roman" w:hAnsi="Times New Roman"/>
          <w:sz w:val="24"/>
          <w:szCs w:val="24"/>
        </w:rPr>
        <w:t>при планировании и предоставлении бюджетных ассигнований в целях внесения вкладов Томской области в уставные капиталы хозяйственных обществ без обоснования состава и объема принимаемых обязательств;</w:t>
      </w:r>
    </w:p>
    <w:p w:rsidR="00A70A2A" w:rsidRPr="00133CB3" w:rsidRDefault="00A70A2A" w:rsidP="00A70A2A">
      <w:pPr>
        <w:pStyle w:val="a5"/>
        <w:numPr>
          <w:ilvl w:val="0"/>
          <w:numId w:val="8"/>
        </w:numPr>
        <w:autoSpaceDE w:val="0"/>
        <w:autoSpaceDN w:val="0"/>
        <w:adjustRightInd w:val="0"/>
        <w:spacing w:after="0" w:line="240" w:lineRule="auto"/>
        <w:jc w:val="both"/>
        <w:outlineLvl w:val="0"/>
        <w:rPr>
          <w:rFonts w:ascii="Times New Roman" w:hAnsi="Times New Roman"/>
          <w:sz w:val="24"/>
          <w:szCs w:val="24"/>
        </w:rPr>
      </w:pPr>
      <w:proofErr w:type="gramStart"/>
      <w:r w:rsidRPr="00133CB3">
        <w:rPr>
          <w:rFonts w:ascii="Times New Roman" w:hAnsi="Times New Roman"/>
          <w:sz w:val="24"/>
          <w:szCs w:val="24"/>
        </w:rPr>
        <w:t>при у</w:t>
      </w:r>
      <w:r w:rsidRPr="00133CB3">
        <w:rPr>
          <w:rFonts w:ascii="Times New Roman" w:hAnsi="Times New Roman"/>
          <w:sz w:val="24"/>
          <w:szCs w:val="24"/>
          <w:lang w:eastAsia="ru-RU"/>
        </w:rPr>
        <w:t xml:space="preserve">правлении акциями, долями, паями, принадлежащими Томской области в части </w:t>
      </w:r>
      <w:r w:rsidRPr="00133CB3">
        <w:rPr>
          <w:rFonts w:ascii="Times New Roman" w:hAnsi="Times New Roman"/>
          <w:sz w:val="24"/>
          <w:szCs w:val="24"/>
        </w:rPr>
        <w:t>использования не в полном объе</w:t>
      </w:r>
      <w:r w:rsidRPr="00133CB3">
        <w:rPr>
          <w:rFonts w:ascii="Times New Roman" w:hAnsi="Times New Roman"/>
          <w:sz w:val="24"/>
          <w:szCs w:val="24"/>
        </w:rPr>
        <w:softHyphen/>
        <w:t>ме резервов дивидендных выплат даже по хозяйственным обществам с долей участия Томской области более 25%, где государство в лице своих представителей в органах управления обще</w:t>
      </w:r>
      <w:r w:rsidRPr="00133CB3">
        <w:rPr>
          <w:rFonts w:ascii="Times New Roman" w:hAnsi="Times New Roman"/>
          <w:sz w:val="24"/>
          <w:szCs w:val="24"/>
        </w:rPr>
        <w:softHyphen/>
        <w:t>ства не использует возможность активного влияния на принятие соответствующих решений о выплате дивидендов в целях совершенствования управления находящимися в об</w:t>
      </w:r>
      <w:r w:rsidRPr="00133CB3">
        <w:rPr>
          <w:rFonts w:ascii="Times New Roman" w:hAnsi="Times New Roman"/>
          <w:sz w:val="24"/>
          <w:szCs w:val="24"/>
        </w:rPr>
        <w:softHyphen/>
        <w:t>ластной собственности акциями</w:t>
      </w:r>
      <w:proofErr w:type="gramEnd"/>
      <w:r w:rsidRPr="00133CB3">
        <w:rPr>
          <w:rFonts w:ascii="Times New Roman" w:hAnsi="Times New Roman"/>
          <w:sz w:val="24"/>
          <w:szCs w:val="24"/>
        </w:rPr>
        <w:t xml:space="preserve"> акционерных обществ и обеспечения увеличения поступлений неналоговых доходов в областной бюджет.</w:t>
      </w:r>
    </w:p>
    <w:p w:rsidR="00A70A2A" w:rsidRPr="00133CB3" w:rsidRDefault="00A70A2A" w:rsidP="00A70A2A">
      <w:pPr>
        <w:autoSpaceDE w:val="0"/>
        <w:autoSpaceDN w:val="0"/>
        <w:adjustRightInd w:val="0"/>
        <w:ind w:firstLine="709"/>
        <w:jc w:val="both"/>
      </w:pPr>
      <w:r w:rsidRPr="00133CB3">
        <w:t>Кроме того, такие факты как увеличение количества хозяй</w:t>
      </w:r>
      <w:r w:rsidRPr="00133CB3">
        <w:softHyphen/>
        <w:t>ственных обществ, получивших убытки по итогам года, увеличение общей суммы их убытков за отчетный год, увеличение обязатель</w:t>
      </w:r>
      <w:proofErr w:type="gramStart"/>
      <w:r w:rsidRPr="00133CB3">
        <w:t>ств пр</w:t>
      </w:r>
      <w:proofErr w:type="gramEnd"/>
      <w:r w:rsidRPr="00133CB3">
        <w:t xml:space="preserve">и снижении стоимости активов свидетельствуют о недостаточно эффективном управлении и распоряжении областным государственным имуществом.    </w:t>
      </w:r>
    </w:p>
    <w:p w:rsidR="00A70A2A" w:rsidRPr="00133CB3" w:rsidRDefault="00A70A2A" w:rsidP="00A70A2A">
      <w:pPr>
        <w:autoSpaceDE w:val="0"/>
        <w:autoSpaceDN w:val="0"/>
        <w:adjustRightInd w:val="0"/>
        <w:ind w:firstLine="709"/>
        <w:jc w:val="both"/>
        <w:rPr>
          <w:rFonts w:eastAsiaTheme="minorHAnsi"/>
          <w:bCs/>
        </w:rPr>
      </w:pPr>
      <w:r w:rsidRPr="00133CB3">
        <w:t xml:space="preserve">Доработанный с учетом замечаний Контрольно-счетной палаты </w:t>
      </w:r>
      <w:hyperlink r:id="rId16" w:history="1">
        <w:r w:rsidRPr="00133CB3">
          <w:t>отчет</w:t>
        </w:r>
      </w:hyperlink>
      <w:r w:rsidRPr="00133CB3">
        <w:t xml:space="preserve"> был утвержден п</w:t>
      </w:r>
      <w:r w:rsidRPr="00133CB3">
        <w:rPr>
          <w:iCs/>
        </w:rPr>
        <w:t>остановлением Законодательной Думы Томской области</w:t>
      </w:r>
      <w:r w:rsidRPr="00133CB3">
        <w:rPr>
          <w:rFonts w:eastAsiaTheme="minorHAnsi"/>
          <w:bCs/>
        </w:rPr>
        <w:t>.</w:t>
      </w:r>
    </w:p>
    <w:p w:rsidR="00A70A2A" w:rsidRPr="00133CB3" w:rsidRDefault="00A70A2A" w:rsidP="00A70A2A">
      <w:pPr>
        <w:ind w:firstLine="709"/>
        <w:jc w:val="both"/>
        <w:rPr>
          <w:bCs/>
        </w:rPr>
      </w:pPr>
    </w:p>
    <w:p w:rsidR="00A70A2A" w:rsidRPr="00133CB3" w:rsidRDefault="00A70A2A" w:rsidP="00A70A2A">
      <w:pPr>
        <w:widowControl w:val="0"/>
        <w:autoSpaceDE w:val="0"/>
        <w:autoSpaceDN w:val="0"/>
        <w:adjustRightInd w:val="0"/>
        <w:ind w:firstLine="709"/>
        <w:jc w:val="both"/>
        <w:rPr>
          <w:b/>
          <w:iCs/>
        </w:rPr>
      </w:pPr>
      <w:r w:rsidRPr="00133CB3">
        <w:rPr>
          <w:b/>
          <w:bCs/>
        </w:rPr>
        <w:t>Экспертиза и подготовка заключения на отчет Администрации Томской области об</w:t>
      </w:r>
      <w:r w:rsidRPr="00133CB3">
        <w:rPr>
          <w:b/>
        </w:rPr>
        <w:t xml:space="preserve"> аренде и безвозмездном пользовании областным государственным имуществом за 2013 год</w:t>
      </w:r>
    </w:p>
    <w:p w:rsidR="00A70A2A" w:rsidRPr="00133CB3" w:rsidRDefault="00A70A2A" w:rsidP="00A70A2A">
      <w:pPr>
        <w:widowControl w:val="0"/>
        <w:autoSpaceDE w:val="0"/>
        <w:autoSpaceDN w:val="0"/>
        <w:adjustRightInd w:val="0"/>
        <w:ind w:firstLine="709"/>
        <w:jc w:val="both"/>
      </w:pPr>
      <w:r w:rsidRPr="00133CB3">
        <w:t xml:space="preserve">В заключении на отчет </w:t>
      </w:r>
      <w:r w:rsidRPr="00133CB3">
        <w:rPr>
          <w:bCs/>
        </w:rPr>
        <w:t>Администрации Томской области</w:t>
      </w:r>
      <w:r w:rsidRPr="00133CB3">
        <w:t xml:space="preserve"> об аренде и безвозмездном пользовании областным государственным имуществом отражены результаты проведенной Контрольно-счетной палатой экспертизы доходов областного бюджета от сдачи в аренду областного государственного имущества, а также предоставления областного государственного имущества в безвозмездное пользование.</w:t>
      </w:r>
    </w:p>
    <w:p w:rsidR="00A70A2A" w:rsidRPr="00133CB3" w:rsidRDefault="00A70A2A" w:rsidP="00A70A2A">
      <w:pPr>
        <w:widowControl w:val="0"/>
        <w:autoSpaceDE w:val="0"/>
        <w:autoSpaceDN w:val="0"/>
        <w:adjustRightInd w:val="0"/>
        <w:ind w:firstLine="709"/>
        <w:jc w:val="both"/>
      </w:pPr>
      <w:proofErr w:type="gramStart"/>
      <w:r w:rsidRPr="00133CB3">
        <w:t xml:space="preserve">Заключением Контрольно-счетной палаты в целом подтверждена достоверность данных, приведенных в отчете </w:t>
      </w:r>
      <w:r w:rsidRPr="00133CB3">
        <w:rPr>
          <w:bCs/>
        </w:rPr>
        <w:t xml:space="preserve">Администрации Томской области, при условии </w:t>
      </w:r>
      <w:r w:rsidRPr="00133CB3">
        <w:t xml:space="preserve">устранения допущенных неточностей и внесения указанных Контрольно-счетной палатой дополнений в части анализа причин </w:t>
      </w:r>
      <w:proofErr w:type="spellStart"/>
      <w:r w:rsidRPr="00133CB3">
        <w:t>недопоступления</w:t>
      </w:r>
      <w:proofErr w:type="spellEnd"/>
      <w:r w:rsidRPr="00133CB3">
        <w:t xml:space="preserve"> доходов в виде арендной платы. </w:t>
      </w:r>
      <w:proofErr w:type="gramEnd"/>
    </w:p>
    <w:p w:rsidR="00A70A2A" w:rsidRPr="00133CB3" w:rsidRDefault="00A70A2A" w:rsidP="00A70A2A">
      <w:pPr>
        <w:widowControl w:val="0"/>
        <w:autoSpaceDE w:val="0"/>
        <w:autoSpaceDN w:val="0"/>
        <w:adjustRightInd w:val="0"/>
        <w:ind w:firstLine="709"/>
        <w:jc w:val="both"/>
        <w:rPr>
          <w:rFonts w:eastAsiaTheme="minorHAnsi"/>
          <w:bCs/>
        </w:rPr>
      </w:pPr>
      <w:r w:rsidRPr="00133CB3">
        <w:t xml:space="preserve">Доработанный с учетом замечаний и дополнений Контрольно-счетной палаты </w:t>
      </w:r>
      <w:hyperlink r:id="rId17" w:history="1">
        <w:r w:rsidRPr="00133CB3">
          <w:t>отчет</w:t>
        </w:r>
      </w:hyperlink>
      <w:r w:rsidRPr="00133CB3">
        <w:t xml:space="preserve"> был утвержден п</w:t>
      </w:r>
      <w:r w:rsidRPr="00133CB3">
        <w:rPr>
          <w:iCs/>
        </w:rPr>
        <w:t>остановлением Законодательной Думы Томской области</w:t>
      </w:r>
      <w:r w:rsidRPr="00133CB3">
        <w:rPr>
          <w:rFonts w:eastAsiaTheme="minorHAnsi"/>
          <w:bCs/>
        </w:rPr>
        <w:t>.</w:t>
      </w:r>
    </w:p>
    <w:p w:rsidR="00A70A2A" w:rsidRPr="00133CB3" w:rsidRDefault="00A70A2A" w:rsidP="00A70A2A">
      <w:pPr>
        <w:ind w:firstLine="709"/>
        <w:jc w:val="both"/>
        <w:rPr>
          <w:bCs/>
        </w:rPr>
      </w:pPr>
    </w:p>
    <w:p w:rsidR="00A70A2A" w:rsidRPr="00133CB3" w:rsidRDefault="00A70A2A" w:rsidP="00A70A2A">
      <w:pPr>
        <w:pStyle w:val="a8"/>
        <w:spacing w:after="0" w:line="240" w:lineRule="auto"/>
        <w:ind w:firstLine="709"/>
        <w:jc w:val="both"/>
        <w:rPr>
          <w:rFonts w:ascii="Times New Roman" w:hAnsi="Times New Roman"/>
          <w:b/>
          <w:sz w:val="24"/>
          <w:szCs w:val="24"/>
        </w:rPr>
      </w:pPr>
      <w:r w:rsidRPr="00133CB3">
        <w:rPr>
          <w:rFonts w:ascii="Times New Roman" w:hAnsi="Times New Roman"/>
          <w:b/>
          <w:bCs/>
          <w:sz w:val="24"/>
          <w:szCs w:val="24"/>
        </w:rPr>
        <w:t>Экспертиза и подготовка заключения на отчет Администрации Томской области</w:t>
      </w:r>
      <w:r w:rsidRPr="00133CB3">
        <w:rPr>
          <w:rFonts w:ascii="Times New Roman" w:hAnsi="Times New Roman"/>
          <w:b/>
          <w:sz w:val="24"/>
          <w:szCs w:val="24"/>
        </w:rPr>
        <w:t xml:space="preserve"> о деятельности областных государственных унитарных предприятий за 2013 год </w:t>
      </w:r>
    </w:p>
    <w:p w:rsidR="00A70A2A" w:rsidRPr="00CA5FA6" w:rsidRDefault="00A70A2A" w:rsidP="00A70A2A">
      <w:pPr>
        <w:widowControl w:val="0"/>
        <w:autoSpaceDE w:val="0"/>
        <w:autoSpaceDN w:val="0"/>
        <w:adjustRightInd w:val="0"/>
        <w:ind w:firstLine="709"/>
        <w:jc w:val="both"/>
      </w:pPr>
      <w:proofErr w:type="gramStart"/>
      <w:r w:rsidRPr="00133CB3">
        <w:t>По результатам проведенной экспертизы документов, предоставленных областными государствен</w:t>
      </w:r>
      <w:r w:rsidRPr="00133CB3">
        <w:softHyphen/>
        <w:t>ными унитарными предприятиями и Департаментом по управлению государственной соб</w:t>
      </w:r>
      <w:r w:rsidRPr="00133CB3">
        <w:softHyphen/>
        <w:t xml:space="preserve">ственностью Томской области, Контрольно-счетной палатой в заключении указаны выявленные замечания и дополнения к отчетным показателям: сальдированный финансовый результат, среднемесячная заработная плата, общее поступление основных средств, показатель фондоотдачи, а также </w:t>
      </w:r>
      <w:r>
        <w:t xml:space="preserve">к изложенным в отчете </w:t>
      </w:r>
      <w:r w:rsidRPr="00133CB3">
        <w:t>причин</w:t>
      </w:r>
      <w:r>
        <w:t>ам</w:t>
      </w:r>
      <w:r w:rsidRPr="00133CB3">
        <w:t xml:space="preserve"> уменьшения</w:t>
      </w:r>
      <w:r w:rsidRPr="00133CB3">
        <w:rPr>
          <w:b/>
        </w:rPr>
        <w:t xml:space="preserve"> </w:t>
      </w:r>
      <w:r w:rsidRPr="000F5EC5">
        <w:rPr>
          <w:rStyle w:val="ab"/>
          <w:rFonts w:eastAsia="Calibri"/>
        </w:rPr>
        <w:t xml:space="preserve">суммы части прибыли, остающейся после уплаты налогов и иных </w:t>
      </w:r>
      <w:r w:rsidRPr="000F5EC5">
        <w:rPr>
          <w:rStyle w:val="ab"/>
          <w:rFonts w:eastAsia="Calibri"/>
        </w:rPr>
        <w:lastRenderedPageBreak/>
        <w:t>обязательных</w:t>
      </w:r>
      <w:proofErr w:type="gramEnd"/>
      <w:r w:rsidRPr="000F5EC5">
        <w:rPr>
          <w:rStyle w:val="ab"/>
          <w:rFonts w:eastAsia="Calibri"/>
        </w:rPr>
        <w:t xml:space="preserve"> платежей ОГУП,</w:t>
      </w:r>
      <w:r w:rsidRPr="000F5EC5">
        <w:t xml:space="preserve"> </w:t>
      </w:r>
      <w:proofErr w:type="gramStart"/>
      <w:r>
        <w:t>поступившей</w:t>
      </w:r>
      <w:proofErr w:type="gramEnd"/>
      <w:r>
        <w:t xml:space="preserve"> в областной бюджет в 2013 году по сравнению с уровнем 2012 года,</w:t>
      </w:r>
      <w:r w:rsidRPr="00133CB3">
        <w:t xml:space="preserve"> и другие. Также обращено внимание на отсутствие</w:t>
      </w:r>
      <w:r>
        <w:t xml:space="preserve"> в отчете </w:t>
      </w:r>
      <w:r w:rsidRPr="00133CB3">
        <w:t>конкретных мер по финансовому оздоровлению уни</w:t>
      </w:r>
      <w:r w:rsidRPr="00133CB3">
        <w:softHyphen/>
        <w:t xml:space="preserve">тарных предприятий и повышению их экономической эффективности по причине признания </w:t>
      </w:r>
      <w:r w:rsidR="00787C40">
        <w:t xml:space="preserve">Администрацией </w:t>
      </w:r>
      <w:r w:rsidRPr="00133CB3">
        <w:t>показателей экономической эффективности всех 5 ОГУП по итогам 2</w:t>
      </w:r>
      <w:r>
        <w:t xml:space="preserve">013 года </w:t>
      </w:r>
      <w:proofErr w:type="gramStart"/>
      <w:r>
        <w:t>неудовлетворительными</w:t>
      </w:r>
      <w:proofErr w:type="gramEnd"/>
      <w:r>
        <w:t>.</w:t>
      </w:r>
    </w:p>
    <w:p w:rsidR="00A70A2A" w:rsidRPr="00133CB3" w:rsidRDefault="00A70A2A" w:rsidP="00A70A2A">
      <w:pPr>
        <w:pStyle w:val="a8"/>
        <w:spacing w:after="0" w:line="240" w:lineRule="auto"/>
        <w:ind w:firstLine="709"/>
        <w:jc w:val="both"/>
        <w:rPr>
          <w:rFonts w:ascii="Times New Roman" w:hAnsi="Times New Roman"/>
          <w:iCs/>
          <w:sz w:val="24"/>
          <w:szCs w:val="24"/>
        </w:rPr>
      </w:pPr>
      <w:r w:rsidRPr="00133CB3">
        <w:rPr>
          <w:rFonts w:ascii="Times New Roman" w:hAnsi="Times New Roman"/>
          <w:sz w:val="24"/>
          <w:szCs w:val="24"/>
        </w:rPr>
        <w:t xml:space="preserve">По итогам экспертизы палатой рекомендовано устранить выявленные неточности и внести указанные дополнения. Доработанный с учетом всех замечаний </w:t>
      </w:r>
      <w:hyperlink r:id="rId18" w:history="1">
        <w:r w:rsidRPr="00133CB3">
          <w:rPr>
            <w:rFonts w:ascii="Times New Roman" w:hAnsi="Times New Roman"/>
            <w:sz w:val="24"/>
            <w:szCs w:val="24"/>
          </w:rPr>
          <w:t>отчет</w:t>
        </w:r>
      </w:hyperlink>
      <w:r w:rsidRPr="00133CB3">
        <w:rPr>
          <w:rFonts w:ascii="Times New Roman" w:hAnsi="Times New Roman"/>
          <w:sz w:val="24"/>
          <w:szCs w:val="24"/>
        </w:rPr>
        <w:t xml:space="preserve"> был утвержден п</w:t>
      </w:r>
      <w:r w:rsidRPr="00133CB3">
        <w:rPr>
          <w:rFonts w:ascii="Times New Roman" w:hAnsi="Times New Roman"/>
          <w:iCs/>
          <w:sz w:val="24"/>
          <w:szCs w:val="24"/>
        </w:rPr>
        <w:t>остановлением Законодательной Думы Томской области.</w:t>
      </w:r>
    </w:p>
    <w:p w:rsidR="00A70A2A" w:rsidRPr="00133CB3" w:rsidRDefault="00A70A2A" w:rsidP="00787C40">
      <w:pPr>
        <w:jc w:val="both"/>
        <w:rPr>
          <w:bCs/>
        </w:rPr>
      </w:pPr>
    </w:p>
    <w:p w:rsidR="00A70A2A" w:rsidRPr="00133CB3" w:rsidRDefault="00A70A2A" w:rsidP="00A70A2A">
      <w:pPr>
        <w:ind w:firstLine="709"/>
        <w:jc w:val="both"/>
        <w:rPr>
          <w:b/>
        </w:rPr>
      </w:pPr>
      <w:r w:rsidRPr="00133CB3">
        <w:rPr>
          <w:b/>
          <w:bCs/>
        </w:rPr>
        <w:t>Экспертиза и подготовка заключения на отчет Администрации Томской области</w:t>
      </w:r>
      <w:r w:rsidRPr="00133CB3">
        <w:rPr>
          <w:b/>
        </w:rPr>
        <w:t xml:space="preserve"> об исполнении прогнозного плана (программы) приватизации  государственного имущества Томской области на 2013 год.</w:t>
      </w:r>
    </w:p>
    <w:p w:rsidR="00A70A2A" w:rsidRPr="00133CB3" w:rsidRDefault="00A70A2A" w:rsidP="00A70A2A">
      <w:pPr>
        <w:pStyle w:val="3"/>
        <w:shd w:val="clear" w:color="auto" w:fill="auto"/>
        <w:tabs>
          <w:tab w:val="left" w:pos="0"/>
        </w:tabs>
        <w:spacing w:line="240" w:lineRule="auto"/>
        <w:ind w:firstLine="709"/>
        <w:jc w:val="both"/>
        <w:rPr>
          <w:sz w:val="24"/>
          <w:szCs w:val="24"/>
        </w:rPr>
      </w:pPr>
      <w:r w:rsidRPr="00133CB3">
        <w:rPr>
          <w:sz w:val="24"/>
          <w:szCs w:val="24"/>
        </w:rPr>
        <w:t>Заключение на отчет Администрации Томской области об исполнении прогнозного плана (программы) привати</w:t>
      </w:r>
      <w:r w:rsidRPr="00133CB3">
        <w:rPr>
          <w:sz w:val="24"/>
          <w:szCs w:val="24"/>
        </w:rPr>
        <w:softHyphen/>
        <w:t xml:space="preserve">зации государственного имущества Томской области подготовлено на основе анализа соблюдения законодательства, а также своевременности и полноты поступлений в областной бюджет доходов от всех сделок по </w:t>
      </w:r>
      <w:r>
        <w:rPr>
          <w:sz w:val="24"/>
          <w:szCs w:val="24"/>
        </w:rPr>
        <w:t>объектам</w:t>
      </w:r>
      <w:r w:rsidRPr="00133CB3">
        <w:rPr>
          <w:sz w:val="24"/>
          <w:szCs w:val="24"/>
        </w:rPr>
        <w:t xml:space="preserve"> областной собственности, приватизация которых состоялась в 2013 году. Анализ охватывал способы, сроки и цены прода</w:t>
      </w:r>
      <w:r w:rsidRPr="00133CB3">
        <w:rPr>
          <w:sz w:val="24"/>
          <w:szCs w:val="24"/>
        </w:rPr>
        <w:softHyphen/>
        <w:t>жи, а также причин</w:t>
      </w:r>
      <w:r>
        <w:rPr>
          <w:sz w:val="24"/>
          <w:szCs w:val="24"/>
        </w:rPr>
        <w:t>ы</w:t>
      </w:r>
      <w:r w:rsidRPr="00133CB3">
        <w:rPr>
          <w:sz w:val="24"/>
          <w:szCs w:val="24"/>
        </w:rPr>
        <w:t xml:space="preserve"> неисполнения плана поступлений денежных средств в област</w:t>
      </w:r>
      <w:r w:rsidRPr="00133CB3">
        <w:rPr>
          <w:sz w:val="24"/>
          <w:szCs w:val="24"/>
        </w:rPr>
        <w:softHyphen/>
        <w:t xml:space="preserve">ной бюджет при реализации прогнозного плана приватизации. </w:t>
      </w:r>
    </w:p>
    <w:p w:rsidR="00A70A2A" w:rsidRPr="00133CB3" w:rsidRDefault="00A70A2A" w:rsidP="00A70A2A">
      <w:pPr>
        <w:pStyle w:val="3"/>
        <w:shd w:val="clear" w:color="auto" w:fill="auto"/>
        <w:tabs>
          <w:tab w:val="left" w:pos="0"/>
        </w:tabs>
        <w:spacing w:line="240" w:lineRule="auto"/>
        <w:ind w:firstLine="709"/>
        <w:jc w:val="both"/>
        <w:rPr>
          <w:sz w:val="24"/>
          <w:szCs w:val="24"/>
        </w:rPr>
      </w:pPr>
      <w:r w:rsidRPr="00133CB3">
        <w:rPr>
          <w:sz w:val="24"/>
          <w:szCs w:val="24"/>
        </w:rPr>
        <w:t>Приватизация областного имущества в отчетном году осуществлена со снижением общей цены оценки в целом на 29%</w:t>
      </w:r>
      <w:r w:rsidR="008C5959">
        <w:rPr>
          <w:sz w:val="24"/>
          <w:szCs w:val="24"/>
        </w:rPr>
        <w:t>,</w:t>
      </w:r>
      <w:r w:rsidRPr="00133CB3">
        <w:rPr>
          <w:sz w:val="24"/>
          <w:szCs w:val="24"/>
        </w:rPr>
        <w:t xml:space="preserve"> или на 16,1 </w:t>
      </w:r>
      <w:proofErr w:type="spellStart"/>
      <w:r w:rsidRPr="00133CB3">
        <w:rPr>
          <w:sz w:val="24"/>
          <w:szCs w:val="24"/>
        </w:rPr>
        <w:t>млн</w:t>
      </w:r>
      <w:proofErr w:type="gramStart"/>
      <w:r w:rsidRPr="00133CB3">
        <w:rPr>
          <w:sz w:val="24"/>
          <w:szCs w:val="24"/>
        </w:rPr>
        <w:t>.р</w:t>
      </w:r>
      <w:proofErr w:type="gramEnd"/>
      <w:r w:rsidRPr="00133CB3">
        <w:rPr>
          <w:sz w:val="24"/>
          <w:szCs w:val="24"/>
        </w:rPr>
        <w:t>уб</w:t>
      </w:r>
      <w:proofErr w:type="spellEnd"/>
      <w:r w:rsidRPr="00133CB3">
        <w:rPr>
          <w:sz w:val="24"/>
          <w:szCs w:val="24"/>
        </w:rPr>
        <w:t xml:space="preserve">. (в 2012, 2011 годах приватизация осуществлена со снижением общей цены оценки соответственно на 52% и 27%). </w:t>
      </w:r>
    </w:p>
    <w:p w:rsidR="00A70A2A" w:rsidRPr="00133CB3" w:rsidRDefault="00A70A2A" w:rsidP="00A70A2A">
      <w:pPr>
        <w:pStyle w:val="3"/>
        <w:shd w:val="clear" w:color="auto" w:fill="auto"/>
        <w:tabs>
          <w:tab w:val="left" w:pos="0"/>
        </w:tabs>
        <w:spacing w:line="240" w:lineRule="auto"/>
        <w:ind w:firstLine="709"/>
        <w:jc w:val="both"/>
        <w:rPr>
          <w:sz w:val="24"/>
          <w:szCs w:val="24"/>
        </w:rPr>
      </w:pPr>
      <w:proofErr w:type="gramStart"/>
      <w:r w:rsidRPr="00133CB3">
        <w:rPr>
          <w:sz w:val="24"/>
          <w:szCs w:val="24"/>
        </w:rPr>
        <w:t>Экспертизой установлен факт задержки перечисления Фондом государственного имущества в областной бюджет денежных средств в отчетном периоде, поступивших от продажи областного имущества, сверх срока, установленного Порядком опла</w:t>
      </w:r>
      <w:r w:rsidRPr="00133CB3">
        <w:rPr>
          <w:sz w:val="24"/>
          <w:szCs w:val="24"/>
        </w:rPr>
        <w:softHyphen/>
        <w:t>ты государственного имущества Томской области при его приватизации, без предъявления штраф</w:t>
      </w:r>
      <w:r w:rsidRPr="00133CB3">
        <w:rPr>
          <w:sz w:val="24"/>
          <w:szCs w:val="24"/>
        </w:rPr>
        <w:softHyphen/>
        <w:t>ных санкций данному учреждению, при этом аналогичный факт установлен и в предшествующем 2012 году.</w:t>
      </w:r>
      <w:proofErr w:type="gramEnd"/>
    </w:p>
    <w:p w:rsidR="00A70A2A" w:rsidRPr="00133CB3" w:rsidRDefault="00A70A2A" w:rsidP="00A70A2A">
      <w:pPr>
        <w:pStyle w:val="3"/>
        <w:shd w:val="clear" w:color="auto" w:fill="auto"/>
        <w:spacing w:line="240" w:lineRule="auto"/>
        <w:ind w:firstLine="709"/>
        <w:jc w:val="both"/>
        <w:rPr>
          <w:sz w:val="24"/>
          <w:szCs w:val="24"/>
        </w:rPr>
      </w:pPr>
      <w:r w:rsidRPr="00133CB3">
        <w:rPr>
          <w:sz w:val="24"/>
          <w:szCs w:val="24"/>
        </w:rPr>
        <w:t>По результатам экспертизы Контрольно-счетной палатой была подтверждена достоверность данных, представленных в отчете об исполнении прогнозного плана (програм</w:t>
      </w:r>
      <w:r w:rsidRPr="00133CB3">
        <w:rPr>
          <w:sz w:val="24"/>
          <w:szCs w:val="24"/>
        </w:rPr>
        <w:softHyphen/>
        <w:t>мы) приватизации государственного имущества Томской области за 2013 год, при этом было реко</w:t>
      </w:r>
      <w:r w:rsidRPr="00133CB3">
        <w:rPr>
          <w:sz w:val="24"/>
          <w:szCs w:val="24"/>
        </w:rPr>
        <w:softHyphen/>
        <w:t>мендовано включить в отчет сведения о расходах, связанных с организацией и проведением при</w:t>
      </w:r>
      <w:r w:rsidRPr="00133CB3">
        <w:rPr>
          <w:sz w:val="24"/>
          <w:szCs w:val="24"/>
        </w:rPr>
        <w:softHyphen/>
        <w:t>ватизации областного государственного имущества, произведенных в отчетном периоде.</w:t>
      </w:r>
    </w:p>
    <w:p w:rsidR="00A70A2A" w:rsidRPr="00133CB3" w:rsidRDefault="00A70A2A" w:rsidP="00A70A2A">
      <w:pPr>
        <w:pStyle w:val="3"/>
        <w:shd w:val="clear" w:color="auto" w:fill="auto"/>
        <w:spacing w:line="240" w:lineRule="auto"/>
        <w:ind w:firstLine="709"/>
        <w:jc w:val="both"/>
        <w:rPr>
          <w:iCs/>
          <w:sz w:val="24"/>
          <w:szCs w:val="24"/>
        </w:rPr>
      </w:pPr>
      <w:r w:rsidRPr="00133CB3">
        <w:rPr>
          <w:sz w:val="24"/>
          <w:szCs w:val="24"/>
        </w:rPr>
        <w:t xml:space="preserve">Доработанный </w:t>
      </w:r>
      <w:hyperlink r:id="rId19" w:history="1">
        <w:r w:rsidRPr="00133CB3">
          <w:rPr>
            <w:sz w:val="24"/>
            <w:szCs w:val="24"/>
          </w:rPr>
          <w:t>отчет</w:t>
        </w:r>
      </w:hyperlink>
      <w:r w:rsidRPr="00133CB3">
        <w:rPr>
          <w:sz w:val="24"/>
          <w:szCs w:val="24"/>
        </w:rPr>
        <w:t xml:space="preserve"> был утвержден п</w:t>
      </w:r>
      <w:r w:rsidRPr="00133CB3">
        <w:rPr>
          <w:iCs/>
          <w:sz w:val="24"/>
          <w:szCs w:val="24"/>
        </w:rPr>
        <w:t>остановлением Законодательной Думы Томской области.</w:t>
      </w:r>
    </w:p>
    <w:p w:rsidR="003D5A09" w:rsidRPr="00133CB3" w:rsidRDefault="003D5A09" w:rsidP="00133CB3">
      <w:pPr>
        <w:ind w:firstLine="709"/>
        <w:jc w:val="both"/>
      </w:pPr>
    </w:p>
    <w:p w:rsidR="00264A62" w:rsidRPr="00133CB3" w:rsidRDefault="00264A62" w:rsidP="00133CB3">
      <w:pPr>
        <w:autoSpaceDE w:val="0"/>
        <w:autoSpaceDN w:val="0"/>
        <w:adjustRightInd w:val="0"/>
        <w:ind w:firstLine="709"/>
        <w:jc w:val="both"/>
      </w:pPr>
      <w:r w:rsidRPr="00133CB3">
        <w:t xml:space="preserve">В </w:t>
      </w:r>
      <w:r w:rsidR="006F1DAF" w:rsidRPr="00133CB3">
        <w:t xml:space="preserve">2014 году </w:t>
      </w:r>
      <w:r w:rsidRPr="00133CB3">
        <w:t xml:space="preserve">проведено </w:t>
      </w:r>
      <w:r w:rsidRPr="00133CB3">
        <w:rPr>
          <w:bCs/>
        </w:rPr>
        <w:t>экспертно-аналитическое мероприятие</w:t>
      </w:r>
      <w:r w:rsidRPr="00133CB3">
        <w:t xml:space="preserve"> </w:t>
      </w:r>
      <w:r w:rsidRPr="00133CB3">
        <w:rPr>
          <w:b/>
        </w:rPr>
        <w:t>«Аудит эффективности долгосрочной целевой программы «Развитие физической культуры и спорта в Томской области на 2011-2013 годы»</w:t>
      </w:r>
      <w:r w:rsidR="006F1DAF" w:rsidRPr="00133CB3">
        <w:t>, ответственными и</w:t>
      </w:r>
      <w:r w:rsidRPr="00133CB3">
        <w:t xml:space="preserve">сполнителями </w:t>
      </w:r>
      <w:r w:rsidR="006F1DAF" w:rsidRPr="00133CB3">
        <w:t>которой</w:t>
      </w:r>
      <w:r w:rsidRPr="00133CB3">
        <w:t xml:space="preserve"> </w:t>
      </w:r>
      <w:r w:rsidR="006F1DAF" w:rsidRPr="00133CB3">
        <w:t>были</w:t>
      </w:r>
      <w:r w:rsidRPr="00133CB3">
        <w:t xml:space="preserve"> Департамент по молодежной политике, физической культуре и спорту и Департамент архитектуры и строительства Томской области.</w:t>
      </w:r>
    </w:p>
    <w:p w:rsidR="00264A62" w:rsidRPr="00133CB3" w:rsidRDefault="00264A62" w:rsidP="00133CB3">
      <w:pPr>
        <w:pStyle w:val="a8"/>
        <w:spacing w:after="0" w:line="240" w:lineRule="auto"/>
        <w:ind w:firstLine="709"/>
        <w:jc w:val="both"/>
        <w:rPr>
          <w:rFonts w:ascii="Times New Roman" w:hAnsi="Times New Roman"/>
          <w:sz w:val="24"/>
          <w:szCs w:val="24"/>
        </w:rPr>
      </w:pPr>
      <w:r w:rsidRPr="00133CB3">
        <w:rPr>
          <w:rFonts w:ascii="Times New Roman" w:hAnsi="Times New Roman"/>
          <w:sz w:val="24"/>
          <w:szCs w:val="24"/>
        </w:rPr>
        <w:t xml:space="preserve">Процесс проведения аудита эффективности Программы строился на основе </w:t>
      </w:r>
      <w:proofErr w:type="spellStart"/>
      <w:r w:rsidRPr="00133CB3">
        <w:rPr>
          <w:rFonts w:ascii="Times New Roman" w:hAnsi="Times New Roman"/>
          <w:sz w:val="24"/>
          <w:szCs w:val="24"/>
        </w:rPr>
        <w:t>критериальной</w:t>
      </w:r>
      <w:proofErr w:type="spellEnd"/>
      <w:r w:rsidRPr="00133CB3">
        <w:rPr>
          <w:rFonts w:ascii="Times New Roman" w:hAnsi="Times New Roman"/>
          <w:sz w:val="24"/>
          <w:szCs w:val="24"/>
        </w:rPr>
        <w:t xml:space="preserve"> о</w:t>
      </w:r>
      <w:r w:rsidRPr="00133CB3">
        <w:rPr>
          <w:rFonts w:ascii="Times New Roman" w:hAnsi="Times New Roman"/>
          <w:bCs/>
          <w:sz w:val="24"/>
          <w:szCs w:val="24"/>
          <w:lang w:eastAsia="ar-SA"/>
        </w:rPr>
        <w:t xml:space="preserve">ценки достижения трех поставленных аудитом целей. В свою очередь для оценки каждого из десяти критериев был определен ряд соответствующих вопросов. </w:t>
      </w:r>
      <w:r w:rsidR="006F1DAF" w:rsidRPr="00133CB3">
        <w:rPr>
          <w:rFonts w:ascii="Times New Roman" w:hAnsi="Times New Roman"/>
          <w:bCs/>
          <w:sz w:val="24"/>
          <w:szCs w:val="24"/>
          <w:lang w:eastAsia="ar-SA"/>
        </w:rPr>
        <w:t>По результатам п</w:t>
      </w:r>
      <w:r w:rsidRPr="00133CB3">
        <w:rPr>
          <w:rFonts w:ascii="Times New Roman" w:hAnsi="Times New Roman"/>
          <w:bCs/>
          <w:sz w:val="24"/>
          <w:szCs w:val="24"/>
        </w:rPr>
        <w:t>роведенн</w:t>
      </w:r>
      <w:r w:rsidR="006F1DAF" w:rsidRPr="00133CB3">
        <w:rPr>
          <w:rFonts w:ascii="Times New Roman" w:hAnsi="Times New Roman"/>
          <w:bCs/>
          <w:sz w:val="24"/>
          <w:szCs w:val="24"/>
        </w:rPr>
        <w:t>ой</w:t>
      </w:r>
      <w:r w:rsidRPr="00133CB3">
        <w:rPr>
          <w:rFonts w:ascii="Times New Roman" w:hAnsi="Times New Roman"/>
          <w:bCs/>
          <w:sz w:val="24"/>
          <w:szCs w:val="24"/>
        </w:rPr>
        <w:t xml:space="preserve"> оценк</w:t>
      </w:r>
      <w:r w:rsidR="006F1DAF" w:rsidRPr="00133CB3">
        <w:rPr>
          <w:rFonts w:ascii="Times New Roman" w:hAnsi="Times New Roman"/>
          <w:bCs/>
          <w:sz w:val="24"/>
          <w:szCs w:val="24"/>
        </w:rPr>
        <w:t>и</w:t>
      </w:r>
      <w:r w:rsidRPr="00133CB3">
        <w:rPr>
          <w:rFonts w:ascii="Times New Roman" w:hAnsi="Times New Roman"/>
          <w:bCs/>
          <w:sz w:val="24"/>
          <w:szCs w:val="24"/>
        </w:rPr>
        <w:t xml:space="preserve"> </w:t>
      </w:r>
      <w:r w:rsidR="006F1DAF" w:rsidRPr="00133CB3">
        <w:rPr>
          <w:rFonts w:ascii="Times New Roman" w:hAnsi="Times New Roman"/>
          <w:bCs/>
          <w:sz w:val="24"/>
          <w:szCs w:val="24"/>
        </w:rPr>
        <w:t xml:space="preserve">палатой сделан вывод </w:t>
      </w:r>
      <w:r w:rsidRPr="00133CB3">
        <w:rPr>
          <w:rFonts w:ascii="Times New Roman" w:hAnsi="Times New Roman"/>
          <w:bCs/>
          <w:sz w:val="24"/>
          <w:szCs w:val="24"/>
        </w:rPr>
        <w:t xml:space="preserve">о недостаточном соответствии результатов аудита </w:t>
      </w:r>
      <w:r w:rsidR="00A811CA" w:rsidRPr="00133CB3">
        <w:rPr>
          <w:rFonts w:ascii="Times New Roman" w:hAnsi="Times New Roman"/>
          <w:bCs/>
          <w:sz w:val="24"/>
          <w:szCs w:val="24"/>
        </w:rPr>
        <w:t>критериям оценки эффективности.</w:t>
      </w:r>
    </w:p>
    <w:p w:rsidR="00264A62" w:rsidRPr="00133CB3" w:rsidRDefault="006F1DAF" w:rsidP="00133CB3">
      <w:pPr>
        <w:pStyle w:val="a8"/>
        <w:spacing w:after="0" w:line="240" w:lineRule="auto"/>
        <w:ind w:firstLine="709"/>
        <w:jc w:val="both"/>
        <w:rPr>
          <w:rFonts w:ascii="Times New Roman" w:hAnsi="Times New Roman"/>
          <w:bCs/>
          <w:sz w:val="24"/>
          <w:szCs w:val="24"/>
          <w:lang w:eastAsia="ar-SA"/>
        </w:rPr>
      </w:pPr>
      <w:r w:rsidRPr="00133CB3">
        <w:rPr>
          <w:rFonts w:ascii="Times New Roman" w:hAnsi="Times New Roman"/>
          <w:bCs/>
          <w:sz w:val="24"/>
          <w:szCs w:val="24"/>
          <w:lang w:eastAsia="ar-SA"/>
        </w:rPr>
        <w:t>Так</w:t>
      </w:r>
      <w:r w:rsidR="00A544E9">
        <w:rPr>
          <w:rFonts w:ascii="Times New Roman" w:hAnsi="Times New Roman"/>
          <w:bCs/>
          <w:sz w:val="24"/>
          <w:szCs w:val="24"/>
          <w:lang w:eastAsia="ar-SA"/>
        </w:rPr>
        <w:t>,</w:t>
      </w:r>
      <w:r w:rsidRPr="00133CB3">
        <w:rPr>
          <w:rFonts w:ascii="Times New Roman" w:hAnsi="Times New Roman"/>
          <w:bCs/>
          <w:sz w:val="24"/>
          <w:szCs w:val="24"/>
          <w:lang w:eastAsia="ar-SA"/>
        </w:rPr>
        <w:t xml:space="preserve"> т</w:t>
      </w:r>
      <w:r w:rsidR="00264A62" w:rsidRPr="00133CB3">
        <w:rPr>
          <w:rFonts w:ascii="Times New Roman" w:hAnsi="Times New Roman"/>
          <w:bCs/>
          <w:sz w:val="24"/>
          <w:szCs w:val="24"/>
          <w:lang w:eastAsia="ar-SA"/>
        </w:rPr>
        <w:t>олько по одному критерию из десяти, на основе которого оценивалось</w:t>
      </w:r>
      <w:r w:rsidR="00264A62" w:rsidRPr="00133CB3">
        <w:rPr>
          <w:rFonts w:ascii="Times New Roman" w:hAnsi="Times New Roman"/>
          <w:b/>
          <w:sz w:val="24"/>
          <w:szCs w:val="24"/>
        </w:rPr>
        <w:t xml:space="preserve"> </w:t>
      </w:r>
      <w:r w:rsidR="00264A62" w:rsidRPr="00133CB3">
        <w:rPr>
          <w:rFonts w:ascii="Times New Roman" w:hAnsi="Times New Roman"/>
          <w:sz w:val="24"/>
          <w:szCs w:val="24"/>
        </w:rPr>
        <w:t xml:space="preserve">осуществление </w:t>
      </w:r>
      <w:r w:rsidR="00264A62" w:rsidRPr="00133CB3">
        <w:rPr>
          <w:rFonts w:ascii="Times New Roman" w:hAnsi="Times New Roman"/>
          <w:bCs/>
          <w:sz w:val="24"/>
          <w:szCs w:val="24"/>
          <w:lang w:eastAsia="ar-SA"/>
        </w:rPr>
        <w:t>и</w:t>
      </w:r>
      <w:r w:rsidR="00264A62" w:rsidRPr="00133CB3">
        <w:rPr>
          <w:rFonts w:ascii="Times New Roman" w:hAnsi="Times New Roman"/>
          <w:sz w:val="24"/>
          <w:szCs w:val="24"/>
        </w:rPr>
        <w:t xml:space="preserve">сполнительными органами государственной власти Томской области мониторинга и </w:t>
      </w:r>
      <w:proofErr w:type="gramStart"/>
      <w:r w:rsidR="00264A62" w:rsidRPr="00133CB3">
        <w:rPr>
          <w:rFonts w:ascii="Times New Roman" w:hAnsi="Times New Roman"/>
          <w:sz w:val="24"/>
          <w:szCs w:val="24"/>
        </w:rPr>
        <w:t>контроля за</w:t>
      </w:r>
      <w:proofErr w:type="gramEnd"/>
      <w:r w:rsidR="00264A62" w:rsidRPr="00133CB3">
        <w:rPr>
          <w:rFonts w:ascii="Times New Roman" w:hAnsi="Times New Roman"/>
          <w:sz w:val="24"/>
          <w:szCs w:val="24"/>
        </w:rPr>
        <w:t xml:space="preserve"> ходом реализации программных мероприятий,</w:t>
      </w:r>
      <w:r w:rsidR="00264A62" w:rsidRPr="00133CB3">
        <w:rPr>
          <w:rFonts w:ascii="Times New Roman" w:hAnsi="Times New Roman"/>
          <w:bCs/>
          <w:sz w:val="24"/>
          <w:szCs w:val="24"/>
          <w:lang w:eastAsia="ar-SA"/>
        </w:rPr>
        <w:t xml:space="preserve"> отсутствуют замечания</w:t>
      </w:r>
      <w:r w:rsidR="008C5959">
        <w:rPr>
          <w:rFonts w:ascii="Times New Roman" w:hAnsi="Times New Roman"/>
          <w:bCs/>
          <w:sz w:val="24"/>
          <w:szCs w:val="24"/>
          <w:lang w:eastAsia="ar-SA"/>
        </w:rPr>
        <w:t>,</w:t>
      </w:r>
      <w:r w:rsidR="00264A62" w:rsidRPr="00133CB3">
        <w:rPr>
          <w:rFonts w:ascii="Times New Roman" w:hAnsi="Times New Roman"/>
          <w:bCs/>
          <w:sz w:val="24"/>
          <w:szCs w:val="24"/>
          <w:lang w:eastAsia="ar-SA"/>
        </w:rPr>
        <w:t xml:space="preserve"> и не установлены нарушения и недостатки. По девяти критериям из десяти </w:t>
      </w:r>
      <w:r w:rsidR="00264A62" w:rsidRPr="00133CB3">
        <w:rPr>
          <w:rFonts w:ascii="Times New Roman" w:hAnsi="Times New Roman"/>
          <w:bCs/>
          <w:sz w:val="24"/>
          <w:szCs w:val="24"/>
          <w:lang w:eastAsia="ar-SA"/>
        </w:rPr>
        <w:lastRenderedPageBreak/>
        <w:t>установлены многочисленные нарушения, недостатки и несоответствия, выявленные аудитом при оценке реализации ДЦП на их основе.</w:t>
      </w:r>
    </w:p>
    <w:p w:rsidR="00264A62" w:rsidRPr="00133CB3" w:rsidRDefault="00264A62" w:rsidP="00133CB3">
      <w:pPr>
        <w:suppressAutoHyphens/>
        <w:jc w:val="both"/>
        <w:rPr>
          <w:bCs/>
          <w:lang w:eastAsia="ar-SA"/>
        </w:rPr>
      </w:pPr>
      <w:r w:rsidRPr="00133CB3">
        <w:rPr>
          <w:bCs/>
          <w:lang w:eastAsia="ar-SA"/>
        </w:rPr>
        <w:tab/>
      </w:r>
      <w:r w:rsidR="006F1DAF" w:rsidRPr="00133CB3">
        <w:rPr>
          <w:bCs/>
          <w:lang w:eastAsia="ar-SA"/>
        </w:rPr>
        <w:t xml:space="preserve">Анализ положений </w:t>
      </w:r>
      <w:r w:rsidRPr="00133CB3">
        <w:rPr>
          <w:bCs/>
          <w:lang w:eastAsia="ar-SA"/>
        </w:rPr>
        <w:t>Программ</w:t>
      </w:r>
      <w:r w:rsidR="006F1DAF" w:rsidRPr="00133CB3">
        <w:rPr>
          <w:bCs/>
          <w:lang w:eastAsia="ar-SA"/>
        </w:rPr>
        <w:t xml:space="preserve">ы показал, что </w:t>
      </w:r>
      <w:r w:rsidRPr="00133CB3">
        <w:rPr>
          <w:bCs/>
          <w:lang w:eastAsia="ar-SA"/>
        </w:rPr>
        <w:t xml:space="preserve">по своей структуре </w:t>
      </w:r>
      <w:r w:rsidR="006F1DAF" w:rsidRPr="00133CB3">
        <w:rPr>
          <w:bCs/>
          <w:lang w:eastAsia="ar-SA"/>
        </w:rPr>
        <w:t xml:space="preserve">она </w:t>
      </w:r>
      <w:r w:rsidRPr="00133CB3">
        <w:rPr>
          <w:bCs/>
          <w:lang w:eastAsia="ar-SA"/>
        </w:rPr>
        <w:t xml:space="preserve">не </w:t>
      </w:r>
      <w:r w:rsidR="008C5959" w:rsidRPr="00133CB3">
        <w:rPr>
          <w:bCs/>
          <w:lang w:eastAsia="ar-SA"/>
        </w:rPr>
        <w:t>со</w:t>
      </w:r>
      <w:r w:rsidR="008C5959">
        <w:rPr>
          <w:bCs/>
          <w:lang w:eastAsia="ar-SA"/>
        </w:rPr>
        <w:t>ответствовала</w:t>
      </w:r>
      <w:r w:rsidRPr="00133CB3">
        <w:rPr>
          <w:bCs/>
          <w:lang w:eastAsia="ar-SA"/>
        </w:rPr>
        <w:t xml:space="preserve"> установленным требованиям</w:t>
      </w:r>
      <w:r w:rsidR="00E1699E" w:rsidRPr="00133CB3">
        <w:rPr>
          <w:bCs/>
          <w:lang w:eastAsia="ar-SA"/>
        </w:rPr>
        <w:t>,</w:t>
      </w:r>
      <w:r w:rsidRPr="00133CB3">
        <w:rPr>
          <w:bCs/>
          <w:lang w:eastAsia="ar-SA"/>
        </w:rPr>
        <w:t xml:space="preserve"> не содержала стратегической цели и приоритетных задач</w:t>
      </w:r>
      <w:r w:rsidR="00E1699E" w:rsidRPr="00133CB3">
        <w:rPr>
          <w:bCs/>
          <w:lang w:eastAsia="ar-SA"/>
        </w:rPr>
        <w:t xml:space="preserve">, </w:t>
      </w:r>
      <w:r w:rsidR="006F1DAF" w:rsidRPr="00133CB3">
        <w:t>в ней</w:t>
      </w:r>
      <w:r w:rsidR="00E1699E" w:rsidRPr="00133CB3">
        <w:t xml:space="preserve"> отсутств</w:t>
      </w:r>
      <w:r w:rsidR="006F1DAF" w:rsidRPr="00133CB3">
        <w:t>овала</w:t>
      </w:r>
      <w:r w:rsidR="00E1699E" w:rsidRPr="00133CB3">
        <w:t xml:space="preserve"> увязк</w:t>
      </w:r>
      <w:r w:rsidR="006F1DAF" w:rsidRPr="00133CB3">
        <w:t>а</w:t>
      </w:r>
      <w:r w:rsidR="00E1699E" w:rsidRPr="00133CB3">
        <w:t xml:space="preserve"> бюджетных расходов как с отдельными показателями результатов мероприятий, так и с достижением цели программы и </w:t>
      </w:r>
      <w:r w:rsidR="00A544E9">
        <w:t>задач</w:t>
      </w:r>
      <w:r w:rsidR="00E1699E" w:rsidRPr="00133CB3">
        <w:t xml:space="preserve"> социально-экономического развития Томской области до 2020 года. В программу включены мероприятия на общую сумму 17,1 </w:t>
      </w:r>
      <w:proofErr w:type="spellStart"/>
      <w:r w:rsidR="00E1699E" w:rsidRPr="00133CB3">
        <w:t>млн</w:t>
      </w:r>
      <w:proofErr w:type="gramStart"/>
      <w:r w:rsidR="00E1699E" w:rsidRPr="00133CB3">
        <w:t>.р</w:t>
      </w:r>
      <w:proofErr w:type="gramEnd"/>
      <w:r w:rsidR="00E1699E" w:rsidRPr="00133CB3">
        <w:t>уб</w:t>
      </w:r>
      <w:proofErr w:type="spellEnd"/>
      <w:r w:rsidR="00E1699E" w:rsidRPr="00133CB3">
        <w:t>., не предусмотренные в муниципальных долгосрочных целевых программ</w:t>
      </w:r>
      <w:r w:rsidR="00A544E9">
        <w:t>ах</w:t>
      </w:r>
      <w:r w:rsidR="00E1699E" w:rsidRPr="00133CB3">
        <w:t xml:space="preserve">, необоснованно спланированы расходы на общую сумму 56,4 </w:t>
      </w:r>
      <w:proofErr w:type="spellStart"/>
      <w:r w:rsidR="00E1699E" w:rsidRPr="00133CB3">
        <w:t>млн.руб</w:t>
      </w:r>
      <w:proofErr w:type="spellEnd"/>
      <w:r w:rsidR="00E1699E" w:rsidRPr="00133CB3">
        <w:t xml:space="preserve">. в результате включения в программу мероприятий, выполнение которых не могло </w:t>
      </w:r>
      <w:r w:rsidR="00A544E9">
        <w:t>отразиться на степени достижения</w:t>
      </w:r>
      <w:r w:rsidR="00E1699E" w:rsidRPr="00133CB3">
        <w:t xml:space="preserve"> показателей цели и задачи программы, так как по результатам выполнения мероприятий по разработке </w:t>
      </w:r>
      <w:r w:rsidR="006F1DAF" w:rsidRPr="00133CB3">
        <w:t>ПСД</w:t>
      </w:r>
      <w:r w:rsidR="00E1699E" w:rsidRPr="00133CB3">
        <w:t xml:space="preserve"> объектов в дальнейшем не планировалось их строительство, либо планировалось строительство объектов, уровень технической готовности которых должен составить менее 100%</w:t>
      </w:r>
      <w:r w:rsidR="00A811CA" w:rsidRPr="00133CB3">
        <w:t>.</w:t>
      </w:r>
    </w:p>
    <w:p w:rsidR="00264A62" w:rsidRPr="00133CB3" w:rsidRDefault="00264A62" w:rsidP="001B2084">
      <w:pPr>
        <w:suppressAutoHyphens/>
        <w:ind w:firstLine="709"/>
        <w:jc w:val="both"/>
      </w:pPr>
      <w:r w:rsidRPr="00133CB3">
        <w:t xml:space="preserve">Аналогично в государственную программу включены мероприятия по разработке </w:t>
      </w:r>
      <w:r w:rsidR="006F1DAF" w:rsidRPr="00133CB3">
        <w:t>ПСД</w:t>
      </w:r>
      <w:r w:rsidRPr="00133CB3">
        <w:t xml:space="preserve"> на строительство (реконструкцию) 3 объектов, строительство и реконструкция которых </w:t>
      </w:r>
      <w:r w:rsidR="001B2084">
        <w:t xml:space="preserve">программой </w:t>
      </w:r>
      <w:r w:rsidRPr="00133CB3">
        <w:t xml:space="preserve">не предусмотрены, на общую сумму 75,2 </w:t>
      </w:r>
      <w:proofErr w:type="spellStart"/>
      <w:r w:rsidRPr="00133CB3">
        <w:t>млн</w:t>
      </w:r>
      <w:proofErr w:type="gramStart"/>
      <w:r w:rsidRPr="00133CB3">
        <w:t>.р</w:t>
      </w:r>
      <w:proofErr w:type="gramEnd"/>
      <w:r w:rsidRPr="00133CB3">
        <w:t>уб</w:t>
      </w:r>
      <w:proofErr w:type="spellEnd"/>
      <w:r w:rsidRPr="00133CB3">
        <w:t>.</w:t>
      </w:r>
      <w:r w:rsidR="001B2084">
        <w:t xml:space="preserve"> </w:t>
      </w:r>
      <w:r w:rsidRPr="00133CB3">
        <w:t>По мнению палаты</w:t>
      </w:r>
      <w:r w:rsidR="008C5959">
        <w:t>,</w:t>
      </w:r>
      <w:r w:rsidRPr="00133CB3">
        <w:t xml:space="preserve"> включение </w:t>
      </w:r>
      <w:r w:rsidR="001B2084" w:rsidRPr="00133CB3">
        <w:t xml:space="preserve">в Программу </w:t>
      </w:r>
      <w:r w:rsidRPr="00133CB3">
        <w:t>таких мероприятий, в результате выполнения которых в период реализации Программы в эксплуатацию не вводятся новые спортивные объекты, нецелесообразно, так как не может влиять на достижение показателей эффектив</w:t>
      </w:r>
      <w:r w:rsidR="008C5959">
        <w:t>ности реализации Программы. Это</w:t>
      </w:r>
      <w:r w:rsidRPr="00133CB3">
        <w:t xml:space="preserve"> как следствие порождает неэффективность расходов с точки зрения достижения цели Программы</w:t>
      </w:r>
      <w:r w:rsidR="00552D89" w:rsidRPr="00133CB3">
        <w:t>.</w:t>
      </w:r>
    </w:p>
    <w:p w:rsidR="00264A62" w:rsidRPr="00133CB3" w:rsidRDefault="00264A62" w:rsidP="00133CB3">
      <w:pPr>
        <w:suppressAutoHyphens/>
        <w:ind w:firstLine="709"/>
        <w:jc w:val="both"/>
      </w:pPr>
      <w:r w:rsidRPr="00133CB3">
        <w:t>На момент разработки Программы и в период ее реализации отсутствовал четкий план по развитию физической культуры и спорта в Томской области</w:t>
      </w:r>
      <w:r w:rsidR="008C5959">
        <w:t xml:space="preserve"> (с</w:t>
      </w:r>
      <w:r w:rsidRPr="00133CB3">
        <w:t>троительству (реконструкции) сети спортивных сооружений</w:t>
      </w:r>
      <w:r w:rsidR="008C5959">
        <w:t>)</w:t>
      </w:r>
      <w:r w:rsidRPr="00133CB3">
        <w:t>, о чем свидетельствуют внесенные в Программу изменения, связанные с исключением из нее объектов, указанных без их местонахождения, с включением других</w:t>
      </w:r>
      <w:r w:rsidR="008C5959">
        <w:t>.</w:t>
      </w:r>
      <w:r w:rsidRPr="00133CB3">
        <w:t xml:space="preserve"> </w:t>
      </w:r>
      <w:r w:rsidR="008C5959">
        <w:t>В</w:t>
      </w:r>
      <w:r w:rsidRPr="00133CB3">
        <w:t xml:space="preserve"> результате количество мероприятий за 2011-2013 годы вместо 14 первоначально предусмотренных </w:t>
      </w:r>
      <w:proofErr w:type="gramStart"/>
      <w:r w:rsidRPr="00133CB3">
        <w:t>увеличилось и составило</w:t>
      </w:r>
      <w:proofErr w:type="gramEnd"/>
      <w:r w:rsidRPr="00133CB3">
        <w:t xml:space="preserve"> 37.</w:t>
      </w:r>
    </w:p>
    <w:p w:rsidR="00460177" w:rsidRDefault="006F1DAF" w:rsidP="001B2084">
      <w:pPr>
        <w:autoSpaceDE w:val="0"/>
        <w:autoSpaceDN w:val="0"/>
        <w:adjustRightInd w:val="0"/>
        <w:ind w:firstLine="709"/>
        <w:jc w:val="both"/>
      </w:pPr>
      <w:r w:rsidRPr="00133CB3">
        <w:t xml:space="preserve">Аудитом установлены </w:t>
      </w:r>
      <w:r w:rsidR="00264A62" w:rsidRPr="00133CB3">
        <w:t xml:space="preserve">факты несоблюдения требований Бюджетного кодекса РФ </w:t>
      </w:r>
      <w:r w:rsidRPr="00133CB3">
        <w:t xml:space="preserve">в части </w:t>
      </w:r>
      <w:r w:rsidR="00264A62" w:rsidRPr="00133CB3">
        <w:t>формировани</w:t>
      </w:r>
      <w:r w:rsidRPr="00133CB3">
        <w:t>я</w:t>
      </w:r>
      <w:r w:rsidR="00264A62" w:rsidRPr="00133CB3">
        <w:t xml:space="preserve"> расходов областного бюджета по финансированию мероприятий Программы </w:t>
      </w:r>
      <w:r w:rsidR="001B2084">
        <w:t xml:space="preserve">при отсутствии </w:t>
      </w:r>
      <w:r w:rsidR="00264A62" w:rsidRPr="00133CB3">
        <w:t>нормативн</w:t>
      </w:r>
      <w:r w:rsidR="001B2084">
        <w:t>ого</w:t>
      </w:r>
      <w:r w:rsidR="00264A62" w:rsidRPr="00133CB3">
        <w:t xml:space="preserve"> правово</w:t>
      </w:r>
      <w:r w:rsidR="001B2084">
        <w:t>го</w:t>
      </w:r>
      <w:r w:rsidR="00264A62" w:rsidRPr="00133CB3">
        <w:t xml:space="preserve"> акт</w:t>
      </w:r>
      <w:r w:rsidR="001B2084">
        <w:t>а</w:t>
      </w:r>
      <w:r w:rsidR="00264A62" w:rsidRPr="00133CB3">
        <w:t>, устанавливающ</w:t>
      </w:r>
      <w:r w:rsidR="001B2084">
        <w:t>его</w:t>
      </w:r>
      <w:r w:rsidR="00264A62" w:rsidRPr="00133CB3">
        <w:t xml:space="preserve"> </w:t>
      </w:r>
      <w:r w:rsidR="001B2084">
        <w:t>соответствующее расходное обязательство</w:t>
      </w:r>
      <w:r w:rsidR="008C5959">
        <w:t>.</w:t>
      </w:r>
      <w:r w:rsidR="001B2084">
        <w:t xml:space="preserve"> </w:t>
      </w:r>
      <w:r w:rsidR="008C5959">
        <w:t>В</w:t>
      </w:r>
      <w:r w:rsidR="001B2084" w:rsidRPr="00133CB3">
        <w:t xml:space="preserve"> 2011-2012 годах не были установлены условия предоставления и методика расчета межбюджетных субсидий, предоставляемых местным бюджетам на выполнение программных мероприятий</w:t>
      </w:r>
      <w:r w:rsidR="001B2084">
        <w:t xml:space="preserve">. </w:t>
      </w:r>
    </w:p>
    <w:p w:rsidR="00460177" w:rsidRPr="00133CB3" w:rsidRDefault="00460177" w:rsidP="00460177">
      <w:pPr>
        <w:autoSpaceDE w:val="0"/>
        <w:autoSpaceDN w:val="0"/>
        <w:adjustRightInd w:val="0"/>
        <w:ind w:firstLine="709"/>
        <w:jc w:val="both"/>
      </w:pPr>
      <w:r w:rsidRPr="00133CB3">
        <w:t xml:space="preserve">Кроме того, по двум муниципальным районам установлены факты превышения уровня </w:t>
      </w:r>
      <w:proofErr w:type="spellStart"/>
      <w:r w:rsidRPr="00133CB3">
        <w:t>софинансирования</w:t>
      </w:r>
      <w:proofErr w:type="spellEnd"/>
      <w:r w:rsidRPr="00133CB3">
        <w:t xml:space="preserve"> из областного бюджета по субсидиям на бюджетные инвестиции в объекты капитального строительства, находящиеся в собственности муниципальных образований Томской области (в 2011 г. - на 5,71 </w:t>
      </w:r>
      <w:proofErr w:type="spellStart"/>
      <w:r w:rsidRPr="00133CB3">
        <w:t>пп</w:t>
      </w:r>
      <w:proofErr w:type="spellEnd"/>
      <w:r w:rsidRPr="00133CB3">
        <w:t xml:space="preserve">., в 2012 г. - на 18,07 </w:t>
      </w:r>
      <w:proofErr w:type="spellStart"/>
      <w:r w:rsidRPr="00133CB3">
        <w:t>пп</w:t>
      </w:r>
      <w:proofErr w:type="spellEnd"/>
      <w:r w:rsidRPr="00133CB3">
        <w:t xml:space="preserve">. от уровня, установленного Законом об областном бюджете). </w:t>
      </w:r>
      <w:proofErr w:type="gramStart"/>
      <w:r w:rsidRPr="00133CB3">
        <w:t>Также имели место факты предоставления Департаментом архитектуры и строительства в 2012-2013 годах субсидий 6 муниципальным образованиям при отсутствии действующих с ними соглашений о предоставлении субсидий на момент их предоставления в нарушение установленных порядков предоставления из областного бюджета субсидий бюджетам муниципальных образований.</w:t>
      </w:r>
      <w:proofErr w:type="gramEnd"/>
    </w:p>
    <w:p w:rsidR="00552D89" w:rsidRPr="00133CB3" w:rsidRDefault="001B2084" w:rsidP="001B2084">
      <w:pPr>
        <w:autoSpaceDE w:val="0"/>
        <w:autoSpaceDN w:val="0"/>
        <w:adjustRightInd w:val="0"/>
        <w:ind w:firstLine="709"/>
        <w:jc w:val="both"/>
      </w:pPr>
      <w:r>
        <w:t xml:space="preserve">Мероприятием выявлен факт </w:t>
      </w:r>
      <w:r w:rsidR="00552D89" w:rsidRPr="00133CB3">
        <w:t>неэффективно</w:t>
      </w:r>
      <w:r>
        <w:t>го</w:t>
      </w:r>
      <w:r w:rsidR="00552D89" w:rsidRPr="00133CB3">
        <w:t xml:space="preserve"> расходовани</w:t>
      </w:r>
      <w:r>
        <w:t>я</w:t>
      </w:r>
      <w:r w:rsidR="00552D89" w:rsidRPr="00133CB3">
        <w:t xml:space="preserve"> средств областного бюджета </w:t>
      </w:r>
      <w:r>
        <w:t xml:space="preserve">в </w:t>
      </w:r>
      <w:r w:rsidRPr="00133CB3">
        <w:t>сумм</w:t>
      </w:r>
      <w:r>
        <w:t>е</w:t>
      </w:r>
      <w:r w:rsidRPr="00133CB3">
        <w:t xml:space="preserve"> 1</w:t>
      </w:r>
      <w:r w:rsidR="004A21D3">
        <w:t>,95</w:t>
      </w:r>
      <w:r w:rsidRPr="00133CB3">
        <w:t xml:space="preserve"> </w:t>
      </w:r>
      <w:proofErr w:type="spellStart"/>
      <w:r w:rsidRPr="00133CB3">
        <w:t>млн</w:t>
      </w:r>
      <w:proofErr w:type="gramStart"/>
      <w:r w:rsidRPr="00133CB3">
        <w:t>.р</w:t>
      </w:r>
      <w:proofErr w:type="gramEnd"/>
      <w:r w:rsidRPr="00133CB3">
        <w:t>уб</w:t>
      </w:r>
      <w:proofErr w:type="spellEnd"/>
      <w:r w:rsidRPr="00133CB3">
        <w:t>.</w:t>
      </w:r>
      <w:r w:rsidR="008C5959">
        <w:t>,</w:t>
      </w:r>
      <w:r>
        <w:t xml:space="preserve"> направленных </w:t>
      </w:r>
      <w:r w:rsidR="00552D89" w:rsidRPr="00133CB3">
        <w:t xml:space="preserve">на строительство спортивной площадки в с. </w:t>
      </w:r>
      <w:proofErr w:type="spellStart"/>
      <w:r w:rsidR="00552D89" w:rsidRPr="00133CB3">
        <w:t>Парабель</w:t>
      </w:r>
      <w:proofErr w:type="spellEnd"/>
      <w:r w:rsidR="00552D89" w:rsidRPr="00133CB3">
        <w:t xml:space="preserve">, </w:t>
      </w:r>
      <w:r>
        <w:t xml:space="preserve">которая </w:t>
      </w:r>
      <w:r w:rsidR="00552D89" w:rsidRPr="00133CB3">
        <w:t>н</w:t>
      </w:r>
      <w:bookmarkStart w:id="0" w:name="_GoBack"/>
      <w:bookmarkEnd w:id="0"/>
      <w:r w:rsidR="00552D89" w:rsidRPr="00133CB3">
        <w:t xml:space="preserve">е </w:t>
      </w:r>
      <w:r w:rsidRPr="00133CB3">
        <w:t>эксплуатиру</w:t>
      </w:r>
      <w:r>
        <w:t xml:space="preserve">ется </w:t>
      </w:r>
      <w:r w:rsidR="00552D89" w:rsidRPr="00133CB3">
        <w:t xml:space="preserve">по причине непригодности для использования </w:t>
      </w:r>
      <w:r>
        <w:t>(</w:t>
      </w:r>
      <w:r w:rsidR="00552D89" w:rsidRPr="00133CB3">
        <w:t>вв</w:t>
      </w:r>
      <w:r>
        <w:t>е</w:t>
      </w:r>
      <w:r w:rsidR="00552D89" w:rsidRPr="00133CB3">
        <w:t>д</w:t>
      </w:r>
      <w:r>
        <w:t>ен</w:t>
      </w:r>
      <w:r w:rsidR="00552D89" w:rsidRPr="00133CB3">
        <w:t>а в эксплуатацию в 2012 году</w:t>
      </w:r>
      <w:r>
        <w:t>).</w:t>
      </w:r>
    </w:p>
    <w:p w:rsidR="00264A62" w:rsidRPr="00133CB3" w:rsidRDefault="00264A62" w:rsidP="00133CB3">
      <w:pPr>
        <w:ind w:firstLine="709"/>
        <w:jc w:val="both"/>
        <w:rPr>
          <w:bCs/>
        </w:rPr>
      </w:pPr>
      <w:r w:rsidRPr="00133CB3">
        <w:t xml:space="preserve">На основе оценки социально-экономической эффективности реализации Программы за 2011-2013 годы, которая являлась последней целью аудита, </w:t>
      </w:r>
      <w:r w:rsidR="006F1DAF" w:rsidRPr="00133CB3">
        <w:t>сделан в</w:t>
      </w:r>
      <w:r w:rsidRPr="00133CB3">
        <w:rPr>
          <w:bCs/>
        </w:rPr>
        <w:t>ывод о невыполнении ряда программных мероприятий, неполном достижении целевых показателей задачи, и как следствие</w:t>
      </w:r>
      <w:r w:rsidR="002B626C">
        <w:rPr>
          <w:bCs/>
        </w:rPr>
        <w:t xml:space="preserve"> -</w:t>
      </w:r>
      <w:r w:rsidRPr="00133CB3">
        <w:rPr>
          <w:bCs/>
        </w:rPr>
        <w:t xml:space="preserve"> о недостаточно эффективном использовании средств областного бюджета. </w:t>
      </w:r>
    </w:p>
    <w:p w:rsidR="00264A62" w:rsidRPr="00133CB3" w:rsidRDefault="006F1DAF" w:rsidP="00133CB3">
      <w:pPr>
        <w:suppressAutoHyphens/>
        <w:ind w:firstLine="709"/>
        <w:jc w:val="both"/>
      </w:pPr>
      <w:r w:rsidRPr="00133CB3">
        <w:lastRenderedPageBreak/>
        <w:t>Так</w:t>
      </w:r>
      <w:r w:rsidR="00A01A3B">
        <w:t>,</w:t>
      </w:r>
      <w:r w:rsidRPr="00133CB3">
        <w:t xml:space="preserve"> </w:t>
      </w:r>
      <w:r w:rsidR="00264A62" w:rsidRPr="00133CB3">
        <w:t xml:space="preserve">Департаментом архитектуры и строительства не обеспечен эффективный </w:t>
      </w:r>
      <w:proofErr w:type="gramStart"/>
      <w:r w:rsidR="00264A62" w:rsidRPr="00133CB3">
        <w:t>контроль за</w:t>
      </w:r>
      <w:proofErr w:type="gramEnd"/>
      <w:r w:rsidR="00264A62" w:rsidRPr="00133CB3">
        <w:t xml:space="preserve"> использованием бюджетных средств, что привело по отдельным объектам к расходованию средств без достижения заданных результатов. По состоянию на 01.01.2014 не выполнены при достаточном уровне финансирования подлежащие завершению в 2013 году 9 мероприятий Программы, из них проектно-изыскательские работы </w:t>
      </w:r>
      <w:r w:rsidR="002B626C">
        <w:t xml:space="preserve">- </w:t>
      </w:r>
      <w:r w:rsidR="00264A62" w:rsidRPr="00133CB3">
        <w:t xml:space="preserve">по 4 объектам, земельно-кадастровые работы </w:t>
      </w:r>
      <w:r w:rsidR="002B626C">
        <w:t xml:space="preserve">- </w:t>
      </w:r>
      <w:r w:rsidR="00264A62" w:rsidRPr="00133CB3">
        <w:t xml:space="preserve">по 1 объекту, не введены в эксплуатацию 4 спортивных объекта, объем затрат на выполнение которых за счет средств областного бюджета составил 58 </w:t>
      </w:r>
      <w:proofErr w:type="spellStart"/>
      <w:r w:rsidR="00264A62" w:rsidRPr="00133CB3">
        <w:t>млн</w:t>
      </w:r>
      <w:proofErr w:type="gramStart"/>
      <w:r w:rsidR="00264A62" w:rsidRPr="00133CB3">
        <w:t>.р</w:t>
      </w:r>
      <w:proofErr w:type="gramEnd"/>
      <w:r w:rsidR="00264A62" w:rsidRPr="00133CB3">
        <w:t>уб</w:t>
      </w:r>
      <w:proofErr w:type="spellEnd"/>
      <w:r w:rsidR="00264A62" w:rsidRPr="00133CB3">
        <w:t>. Таким образом, полностью завершено только 21</w:t>
      </w:r>
      <w:r w:rsidR="00264A62" w:rsidRPr="00133CB3">
        <w:rPr>
          <w:b/>
        </w:rPr>
        <w:t xml:space="preserve"> </w:t>
      </w:r>
      <w:r w:rsidR="00264A62" w:rsidRPr="00133CB3">
        <w:t xml:space="preserve">мероприятие </w:t>
      </w:r>
      <w:r w:rsidRPr="00133CB3">
        <w:t xml:space="preserve">(70%) </w:t>
      </w:r>
      <w:r w:rsidR="00264A62" w:rsidRPr="00133CB3">
        <w:t xml:space="preserve">вместо 37 </w:t>
      </w:r>
      <w:proofErr w:type="gramStart"/>
      <w:r w:rsidR="00264A62" w:rsidRPr="00133CB3">
        <w:t>запланированных</w:t>
      </w:r>
      <w:proofErr w:type="gramEnd"/>
      <w:r w:rsidR="00264A62" w:rsidRPr="00133CB3">
        <w:t>, завершение 7</w:t>
      </w:r>
      <w:r w:rsidR="00A01A3B">
        <w:t>-ми</w:t>
      </w:r>
      <w:r w:rsidR="00264A62" w:rsidRPr="00133CB3">
        <w:t xml:space="preserve"> </w:t>
      </w:r>
      <w:r w:rsidRPr="00133CB3">
        <w:t>перенесено на 2014-2015 гг.</w:t>
      </w:r>
    </w:p>
    <w:p w:rsidR="00264A62" w:rsidRPr="00133CB3" w:rsidRDefault="001E5BFA" w:rsidP="00133CB3">
      <w:pPr>
        <w:pStyle w:val="a8"/>
        <w:spacing w:after="0" w:line="240" w:lineRule="auto"/>
        <w:ind w:firstLine="709"/>
        <w:jc w:val="both"/>
        <w:rPr>
          <w:rFonts w:ascii="Times New Roman" w:hAnsi="Times New Roman"/>
          <w:sz w:val="24"/>
          <w:szCs w:val="24"/>
        </w:rPr>
      </w:pPr>
      <w:r w:rsidRPr="00133CB3">
        <w:rPr>
          <w:rFonts w:ascii="Times New Roman" w:hAnsi="Times New Roman"/>
          <w:sz w:val="24"/>
          <w:szCs w:val="24"/>
        </w:rPr>
        <w:t xml:space="preserve">При </w:t>
      </w:r>
      <w:r w:rsidR="00264A62" w:rsidRPr="00133CB3">
        <w:rPr>
          <w:rFonts w:ascii="Times New Roman" w:hAnsi="Times New Roman"/>
          <w:sz w:val="24"/>
          <w:szCs w:val="24"/>
        </w:rPr>
        <w:t>реализации мероприятий Программы не полностью достигнуты плановые значения по 6 из 8 целевы</w:t>
      </w:r>
      <w:r w:rsidR="002B626C">
        <w:rPr>
          <w:rFonts w:ascii="Times New Roman" w:hAnsi="Times New Roman"/>
          <w:sz w:val="24"/>
          <w:szCs w:val="24"/>
        </w:rPr>
        <w:t>х</w:t>
      </w:r>
      <w:r w:rsidR="00264A62" w:rsidRPr="00133CB3">
        <w:rPr>
          <w:rFonts w:ascii="Times New Roman" w:hAnsi="Times New Roman"/>
          <w:sz w:val="24"/>
          <w:szCs w:val="24"/>
        </w:rPr>
        <w:t xml:space="preserve"> показател</w:t>
      </w:r>
      <w:r w:rsidR="002B626C">
        <w:rPr>
          <w:rFonts w:ascii="Times New Roman" w:hAnsi="Times New Roman"/>
          <w:sz w:val="24"/>
          <w:szCs w:val="24"/>
        </w:rPr>
        <w:t>ей</w:t>
      </w:r>
      <w:r w:rsidR="00264A62" w:rsidRPr="00133CB3">
        <w:rPr>
          <w:rFonts w:ascii="Times New Roman" w:hAnsi="Times New Roman"/>
          <w:sz w:val="24"/>
          <w:szCs w:val="24"/>
        </w:rPr>
        <w:t xml:space="preserve"> задачи, по 2 целевым показателям задачи оценка значений не произведена, так как Программой не определен источник данных для их оценки</w:t>
      </w:r>
      <w:r w:rsidR="00A5463D" w:rsidRPr="00133CB3">
        <w:rPr>
          <w:rFonts w:ascii="Times New Roman" w:hAnsi="Times New Roman"/>
          <w:sz w:val="24"/>
          <w:szCs w:val="24"/>
        </w:rPr>
        <w:t>.</w:t>
      </w:r>
    </w:p>
    <w:p w:rsidR="00264A62" w:rsidRPr="00133CB3" w:rsidRDefault="001E5BFA" w:rsidP="00133CB3">
      <w:pPr>
        <w:tabs>
          <w:tab w:val="left" w:pos="1134"/>
        </w:tabs>
        <w:ind w:firstLine="720"/>
        <w:jc w:val="both"/>
        <w:rPr>
          <w:rFonts w:eastAsia="Batang"/>
          <w:color w:val="000000"/>
        </w:rPr>
      </w:pPr>
      <w:r w:rsidRPr="00133CB3">
        <w:rPr>
          <w:rFonts w:eastAsia="Batang"/>
          <w:color w:val="000000"/>
        </w:rPr>
        <w:t>По итогам мероприятия з</w:t>
      </w:r>
      <w:r w:rsidR="00264A62" w:rsidRPr="00133CB3">
        <w:rPr>
          <w:rFonts w:eastAsia="Batang"/>
          <w:color w:val="000000"/>
        </w:rPr>
        <w:t>а допущенные нарушения условий предоставления субсидий муниципальным образованиям</w:t>
      </w:r>
      <w:r w:rsidR="00264A62" w:rsidRPr="00133CB3">
        <w:t xml:space="preserve"> в отношении</w:t>
      </w:r>
      <w:r w:rsidR="00264A62" w:rsidRPr="00133CB3">
        <w:rPr>
          <w:rFonts w:eastAsia="Batang"/>
          <w:color w:val="000000"/>
        </w:rPr>
        <w:t xml:space="preserve"> </w:t>
      </w:r>
      <w:r w:rsidRPr="00133CB3">
        <w:rPr>
          <w:rFonts w:eastAsia="Batang"/>
          <w:color w:val="000000"/>
        </w:rPr>
        <w:t xml:space="preserve">должностного лица </w:t>
      </w:r>
      <w:r w:rsidR="00264A62" w:rsidRPr="00133CB3">
        <w:rPr>
          <w:rFonts w:eastAsia="Batang"/>
          <w:color w:val="000000"/>
        </w:rPr>
        <w:t xml:space="preserve">Департамента </w:t>
      </w:r>
      <w:r w:rsidR="00264A62" w:rsidRPr="00133CB3">
        <w:t xml:space="preserve">архитектуры и строительства </w:t>
      </w:r>
      <w:r w:rsidR="00A5463D" w:rsidRPr="00133CB3">
        <w:t xml:space="preserve">аудитором </w:t>
      </w:r>
      <w:r w:rsidR="00264A62" w:rsidRPr="00133CB3">
        <w:rPr>
          <w:rFonts w:eastAsia="Batang"/>
          <w:color w:val="000000"/>
        </w:rPr>
        <w:t>составлен</w:t>
      </w:r>
      <w:r w:rsidR="00460177">
        <w:rPr>
          <w:rFonts w:eastAsia="Batang"/>
          <w:color w:val="000000"/>
        </w:rPr>
        <w:t>ы</w:t>
      </w:r>
      <w:r w:rsidR="00264A62" w:rsidRPr="00133CB3">
        <w:rPr>
          <w:rFonts w:eastAsia="Batang"/>
          <w:color w:val="000000"/>
        </w:rPr>
        <w:t xml:space="preserve"> протокол</w:t>
      </w:r>
      <w:r w:rsidR="00460177">
        <w:rPr>
          <w:rFonts w:eastAsia="Batang"/>
          <w:color w:val="000000"/>
        </w:rPr>
        <w:t>ы</w:t>
      </w:r>
      <w:r w:rsidR="00264A62" w:rsidRPr="00133CB3">
        <w:rPr>
          <w:rFonts w:eastAsia="Batang"/>
          <w:color w:val="000000"/>
        </w:rPr>
        <w:t xml:space="preserve"> об административных правонарушениях</w:t>
      </w:r>
      <w:r w:rsidR="002B626C">
        <w:rPr>
          <w:rFonts w:eastAsia="Batang"/>
          <w:color w:val="000000"/>
        </w:rPr>
        <w:t>,</w:t>
      </w:r>
      <w:r w:rsidR="00264A62" w:rsidRPr="00133CB3">
        <w:rPr>
          <w:rFonts w:eastAsia="Batang"/>
          <w:color w:val="000000"/>
        </w:rPr>
        <w:t xml:space="preserve"> по которы</w:t>
      </w:r>
      <w:r w:rsidR="00460177">
        <w:rPr>
          <w:rFonts w:eastAsia="Batang"/>
          <w:color w:val="000000"/>
        </w:rPr>
        <w:t>м</w:t>
      </w:r>
      <w:r w:rsidR="00264A62" w:rsidRPr="00133CB3">
        <w:rPr>
          <w:rFonts w:eastAsia="Batang"/>
          <w:color w:val="000000"/>
        </w:rPr>
        <w:t xml:space="preserve"> принято решение о </w:t>
      </w:r>
      <w:r w:rsidR="00460177">
        <w:rPr>
          <w:rFonts w:eastAsia="Batang"/>
          <w:color w:val="000000"/>
        </w:rPr>
        <w:t>наложении</w:t>
      </w:r>
      <w:r w:rsidR="00264A62" w:rsidRPr="00133CB3">
        <w:rPr>
          <w:rFonts w:eastAsia="Batang"/>
          <w:color w:val="000000"/>
        </w:rPr>
        <w:t xml:space="preserve"> штрафов на общую сумму 60 </w:t>
      </w:r>
      <w:proofErr w:type="spellStart"/>
      <w:r w:rsidR="00264A62" w:rsidRPr="00133CB3">
        <w:rPr>
          <w:rFonts w:eastAsia="Batang"/>
          <w:color w:val="000000"/>
        </w:rPr>
        <w:t>тыс</w:t>
      </w:r>
      <w:proofErr w:type="gramStart"/>
      <w:r w:rsidR="00264A62" w:rsidRPr="00133CB3">
        <w:rPr>
          <w:rFonts w:eastAsia="Batang"/>
          <w:color w:val="000000"/>
        </w:rPr>
        <w:t>.р</w:t>
      </w:r>
      <w:proofErr w:type="gramEnd"/>
      <w:r w:rsidR="00264A62" w:rsidRPr="00133CB3">
        <w:rPr>
          <w:rFonts w:eastAsia="Batang"/>
          <w:color w:val="000000"/>
        </w:rPr>
        <w:t>уб</w:t>
      </w:r>
      <w:proofErr w:type="spellEnd"/>
      <w:r w:rsidR="00264A62" w:rsidRPr="00133CB3">
        <w:rPr>
          <w:rFonts w:eastAsia="Batang"/>
          <w:color w:val="000000"/>
        </w:rPr>
        <w:t>.</w:t>
      </w:r>
    </w:p>
    <w:p w:rsidR="00A006D8" w:rsidRPr="00133CB3" w:rsidRDefault="00A006D8" w:rsidP="00133CB3">
      <w:pPr>
        <w:widowControl w:val="0"/>
        <w:autoSpaceDE w:val="0"/>
        <w:autoSpaceDN w:val="0"/>
        <w:adjustRightInd w:val="0"/>
        <w:jc w:val="both"/>
        <w:rPr>
          <w:b/>
        </w:rPr>
      </w:pPr>
    </w:p>
    <w:p w:rsidR="001141CE" w:rsidRPr="00133CB3" w:rsidRDefault="001141CE" w:rsidP="00133CB3">
      <w:pPr>
        <w:widowControl w:val="0"/>
        <w:autoSpaceDE w:val="0"/>
        <w:autoSpaceDN w:val="0"/>
        <w:adjustRightInd w:val="0"/>
        <w:ind w:firstLine="708"/>
        <w:jc w:val="both"/>
        <w:rPr>
          <w:b/>
        </w:rPr>
      </w:pPr>
      <w:proofErr w:type="gramStart"/>
      <w:r w:rsidRPr="00133CB3">
        <w:t xml:space="preserve">В связи с наделением органов внешнего государственного финансового контроля полномочиями по аудиту в сфере закупок  в 2014 году Контрольно-счетной палатой впервые проведено экспертно-аналитическое мероприятие </w:t>
      </w:r>
      <w:r w:rsidRPr="00133CB3">
        <w:rPr>
          <w:b/>
          <w:iCs/>
          <w:lang w:eastAsia="ar-SA"/>
        </w:rPr>
        <w:t>Аудит в сфере закупок товаров, работ и услуг для обеспечения государственных нужд Томской области в отношении одного государственного заказчика (выборочно)</w:t>
      </w:r>
      <w:r w:rsidRPr="00133CB3">
        <w:t xml:space="preserve">, в ходе которого проведен анализ закупочной деятельности Инспекции государственного технического надзора Томской области (далее – </w:t>
      </w:r>
      <w:proofErr w:type="spellStart"/>
      <w:r w:rsidRPr="00133CB3">
        <w:t>Гостехнадзор</w:t>
      </w:r>
      <w:proofErr w:type="spellEnd"/>
      <w:r w:rsidRPr="00133CB3">
        <w:t>).</w:t>
      </w:r>
      <w:proofErr w:type="gramEnd"/>
    </w:p>
    <w:p w:rsidR="001141CE" w:rsidRPr="00133CB3" w:rsidRDefault="001141CE" w:rsidP="00133CB3">
      <w:pPr>
        <w:widowControl w:val="0"/>
        <w:autoSpaceDE w:val="0"/>
        <w:autoSpaceDN w:val="0"/>
        <w:adjustRightInd w:val="0"/>
        <w:jc w:val="both"/>
        <w:rPr>
          <w:b/>
        </w:rPr>
      </w:pPr>
      <w:r w:rsidRPr="00133CB3">
        <w:rPr>
          <w:b/>
        </w:rPr>
        <w:tab/>
      </w:r>
      <w:r w:rsidRPr="00133CB3">
        <w:t>Аудит в сфере закупок проводился с целью анализа и оценки результатов закупок, достижения целей осуществления закупок.</w:t>
      </w:r>
    </w:p>
    <w:p w:rsidR="00346356" w:rsidRPr="00133CB3" w:rsidRDefault="001141CE" w:rsidP="00133CB3">
      <w:pPr>
        <w:widowControl w:val="0"/>
        <w:autoSpaceDE w:val="0"/>
        <w:autoSpaceDN w:val="0"/>
        <w:adjustRightInd w:val="0"/>
        <w:ind w:firstLine="708"/>
        <w:jc w:val="both"/>
        <w:rPr>
          <w:rFonts w:eastAsia="Calibri"/>
          <w:lang w:eastAsia="en-US"/>
        </w:rPr>
      </w:pPr>
      <w:proofErr w:type="gramStart"/>
      <w:r w:rsidRPr="00133CB3">
        <w:t xml:space="preserve">В ходе мероприятия установлены многочисленные </w:t>
      </w:r>
      <w:r w:rsidRPr="00133CB3">
        <w:rPr>
          <w:rFonts w:eastAsia="Calibri"/>
          <w:lang w:eastAsia="en-US"/>
        </w:rPr>
        <w:t xml:space="preserve">нарушения </w:t>
      </w:r>
      <w:proofErr w:type="spellStart"/>
      <w:r w:rsidRPr="00133CB3">
        <w:rPr>
          <w:rFonts w:eastAsia="Calibri"/>
          <w:lang w:eastAsia="en-US"/>
        </w:rPr>
        <w:t>Гостехнадзором</w:t>
      </w:r>
      <w:proofErr w:type="spellEnd"/>
      <w:r w:rsidRPr="00133CB3">
        <w:rPr>
          <w:rFonts w:eastAsia="Calibri"/>
          <w:lang w:eastAsia="en-US"/>
        </w:rPr>
        <w:t xml:space="preserve"> действующих нормативных и правовых актов пр</w:t>
      </w:r>
      <w:r w:rsidR="002B626C">
        <w:rPr>
          <w:rFonts w:eastAsia="Calibri"/>
          <w:lang w:eastAsia="en-US"/>
        </w:rPr>
        <w:t xml:space="preserve">и осуществлении закупок, в </w:t>
      </w:r>
      <w:proofErr w:type="spellStart"/>
      <w:r w:rsidR="002B626C">
        <w:rPr>
          <w:rFonts w:eastAsia="Calibri"/>
          <w:lang w:eastAsia="en-US"/>
        </w:rPr>
        <w:t>т.ч</w:t>
      </w:r>
      <w:proofErr w:type="spellEnd"/>
      <w:r w:rsidR="002B626C">
        <w:rPr>
          <w:rFonts w:eastAsia="Calibri"/>
          <w:lang w:eastAsia="en-US"/>
        </w:rPr>
        <w:t>.</w:t>
      </w:r>
      <w:r w:rsidR="00346356" w:rsidRPr="00133CB3">
        <w:rPr>
          <w:rFonts w:eastAsia="Calibri"/>
          <w:lang w:eastAsia="en-US"/>
        </w:rPr>
        <w:t xml:space="preserve"> неполное установление требований к участникам аукционов, отсутствие в извещениях и аукционной документации установленной законом информации, нарушения в работе аукционной комиссии, нарушения при заключении государственных контрактов и при работе с официальным сайтом </w:t>
      </w:r>
      <w:r w:rsidR="00346356" w:rsidRPr="00133CB3">
        <w:t>«</w:t>
      </w:r>
      <w:proofErr w:type="spellStart"/>
      <w:r w:rsidR="00346356" w:rsidRPr="00133CB3">
        <w:rPr>
          <w:lang w:val="en-US"/>
        </w:rPr>
        <w:t>zakupki</w:t>
      </w:r>
      <w:proofErr w:type="spellEnd"/>
      <w:r w:rsidR="00346356" w:rsidRPr="00133CB3">
        <w:t>.</w:t>
      </w:r>
      <w:proofErr w:type="spellStart"/>
      <w:r w:rsidR="00346356" w:rsidRPr="00133CB3">
        <w:rPr>
          <w:lang w:val="en-US"/>
        </w:rPr>
        <w:t>gov</w:t>
      </w:r>
      <w:proofErr w:type="spellEnd"/>
      <w:r w:rsidR="00346356" w:rsidRPr="00133CB3">
        <w:t>.</w:t>
      </w:r>
      <w:proofErr w:type="spellStart"/>
      <w:r w:rsidR="00346356" w:rsidRPr="00133CB3">
        <w:rPr>
          <w:lang w:val="en-US"/>
        </w:rPr>
        <w:t>ru</w:t>
      </w:r>
      <w:proofErr w:type="spellEnd"/>
      <w:r w:rsidR="00346356" w:rsidRPr="00133CB3">
        <w:t>», нарушения условий контрактов (договоров) и другие.</w:t>
      </w:r>
      <w:proofErr w:type="gramEnd"/>
    </w:p>
    <w:p w:rsidR="00346356" w:rsidRPr="00133CB3" w:rsidRDefault="00346356" w:rsidP="00133CB3">
      <w:pPr>
        <w:ind w:firstLine="709"/>
        <w:jc w:val="both"/>
      </w:pPr>
      <w:r w:rsidRPr="00133CB3">
        <w:t xml:space="preserve">В целом экспертно-аналитическое мероприятие показало, что оценить полноту и своевременность достижения </w:t>
      </w:r>
      <w:proofErr w:type="spellStart"/>
      <w:r w:rsidRPr="00133CB3">
        <w:t>Гостехнадзором</w:t>
      </w:r>
      <w:proofErr w:type="spellEnd"/>
      <w:r w:rsidRPr="00133CB3">
        <w:t xml:space="preserve"> целей закупок не представляется возможным. </w:t>
      </w:r>
    </w:p>
    <w:p w:rsidR="00346356" w:rsidRPr="00133CB3" w:rsidRDefault="00AC7C42" w:rsidP="00133CB3">
      <w:pPr>
        <w:ind w:firstLine="709"/>
        <w:jc w:val="both"/>
      </w:pPr>
      <w:r w:rsidRPr="00133CB3">
        <w:t>Так</w:t>
      </w:r>
      <w:r w:rsidR="00A01A3B">
        <w:t>,</w:t>
      </w:r>
      <w:r w:rsidRPr="00133CB3">
        <w:t xml:space="preserve"> сформированный план-график</w:t>
      </w:r>
      <w:r w:rsidRPr="00133CB3">
        <w:rPr>
          <w:rFonts w:eastAsia="Calibri"/>
          <w:lang w:eastAsia="en-US"/>
        </w:rPr>
        <w:t xml:space="preserve"> </w:t>
      </w:r>
      <w:r w:rsidR="002D23AE" w:rsidRPr="00133CB3">
        <w:rPr>
          <w:rFonts w:eastAsia="Calibri"/>
          <w:lang w:eastAsia="en-US"/>
        </w:rPr>
        <w:t>не мог являться основанием для осуществления закупок</w:t>
      </w:r>
      <w:r w:rsidR="00A01A3B">
        <w:rPr>
          <w:rFonts w:eastAsia="Calibri"/>
          <w:lang w:eastAsia="en-US"/>
        </w:rPr>
        <w:t>,</w:t>
      </w:r>
      <w:r w:rsidR="002D23AE" w:rsidRPr="00133CB3">
        <w:rPr>
          <w:rFonts w:eastAsia="Calibri"/>
          <w:lang w:eastAsia="en-US"/>
        </w:rPr>
        <w:t xml:space="preserve"> так как </w:t>
      </w:r>
      <w:r w:rsidRPr="00133CB3">
        <w:rPr>
          <w:rFonts w:eastAsia="Calibri"/>
          <w:lang w:eastAsia="en-US"/>
        </w:rPr>
        <w:t xml:space="preserve">превышал объем доведенных до </w:t>
      </w:r>
      <w:proofErr w:type="spellStart"/>
      <w:r w:rsidRPr="00133CB3">
        <w:rPr>
          <w:rFonts w:eastAsia="Calibri"/>
          <w:lang w:eastAsia="en-US"/>
        </w:rPr>
        <w:t>Гостехнадзора</w:t>
      </w:r>
      <w:proofErr w:type="spellEnd"/>
      <w:r w:rsidRPr="00133CB3">
        <w:rPr>
          <w:rFonts w:eastAsia="Calibri"/>
          <w:lang w:eastAsia="en-US"/>
        </w:rPr>
        <w:t xml:space="preserve"> лимитов бюджетных обязательств</w:t>
      </w:r>
      <w:r w:rsidR="002D23AE" w:rsidRPr="00133CB3">
        <w:rPr>
          <w:rFonts w:eastAsia="Calibri"/>
          <w:lang w:eastAsia="en-US"/>
        </w:rPr>
        <w:t>, содержал закупки, потребность в которых отсутствовала или не соответствовала обоснованиям бюджетной сметы учреждения.</w:t>
      </w:r>
      <w:r w:rsidR="00A01A3B">
        <w:rPr>
          <w:rFonts w:eastAsia="Calibri"/>
          <w:lang w:eastAsia="en-US"/>
        </w:rPr>
        <w:t xml:space="preserve"> </w:t>
      </w:r>
      <w:r w:rsidR="002D23AE" w:rsidRPr="00133CB3">
        <w:rPr>
          <w:rFonts w:eastAsia="Calibri"/>
          <w:lang w:eastAsia="en-US"/>
        </w:rPr>
        <w:t xml:space="preserve">Кроме того, по состоянию на 01.11.2014 </w:t>
      </w:r>
      <w:proofErr w:type="spellStart"/>
      <w:r w:rsidR="002D23AE" w:rsidRPr="00133CB3">
        <w:rPr>
          <w:rFonts w:eastAsia="Calibri"/>
          <w:lang w:eastAsia="en-US"/>
        </w:rPr>
        <w:t>Гостехнадзором</w:t>
      </w:r>
      <w:proofErr w:type="spellEnd"/>
      <w:r w:rsidR="002D23AE" w:rsidRPr="00133CB3">
        <w:rPr>
          <w:rFonts w:eastAsia="Calibri"/>
          <w:lang w:eastAsia="en-US"/>
        </w:rPr>
        <w:t xml:space="preserve"> были приняты обязательства на закупку товаров, работ, услуг в размере всего 51% от доведенных лимитов на 2014 год.</w:t>
      </w:r>
    </w:p>
    <w:p w:rsidR="00346356" w:rsidRPr="00133CB3" w:rsidRDefault="00346356" w:rsidP="00133CB3">
      <w:pPr>
        <w:ind w:firstLine="709"/>
        <w:jc w:val="both"/>
      </w:pPr>
      <w:r w:rsidRPr="00133CB3">
        <w:rPr>
          <w:rFonts w:eastAsia="Calibri"/>
          <w:lang w:eastAsia="en-US"/>
        </w:rPr>
        <w:t>Оценка результатов закупок показала следующее.</w:t>
      </w:r>
      <w:r w:rsidR="002D23AE" w:rsidRPr="00133CB3">
        <w:rPr>
          <w:rFonts w:eastAsia="Calibri"/>
          <w:lang w:eastAsia="en-US"/>
        </w:rPr>
        <w:t xml:space="preserve"> </w:t>
      </w:r>
      <w:r w:rsidRPr="00133CB3">
        <w:rPr>
          <w:rFonts w:eastAsia="Calibri"/>
          <w:lang w:eastAsia="en-US"/>
        </w:rPr>
        <w:t xml:space="preserve">В анализируемом периоде </w:t>
      </w:r>
      <w:proofErr w:type="spellStart"/>
      <w:r w:rsidRPr="00133CB3">
        <w:rPr>
          <w:rFonts w:eastAsia="Calibri"/>
          <w:lang w:eastAsia="en-US"/>
        </w:rPr>
        <w:t>Гостехнадзором</w:t>
      </w:r>
      <w:proofErr w:type="spellEnd"/>
      <w:r w:rsidRPr="00133CB3">
        <w:rPr>
          <w:rFonts w:eastAsia="Calibri"/>
          <w:lang w:eastAsia="en-US"/>
        </w:rPr>
        <w:t xml:space="preserve"> в</w:t>
      </w:r>
      <w:r w:rsidRPr="00133CB3">
        <w:t xml:space="preserve">се закупки были осуществлены у единственного поставщика. По планируемым 18 закупкам конкурентным способом определения поставщиков было проведено 4 процедуры (в том числе одна повторно), которые были признаны несостоявшимися, по 15 планируемым закупкам конкурентным способом определения поставщиков процедуры вообще не проводились. Следовательно, показатели эффективности закупок равны нулю. При этом закупки </w:t>
      </w:r>
      <w:r w:rsidRPr="00133CB3">
        <w:rPr>
          <w:rFonts w:eastAsia="Calibri"/>
          <w:lang w:eastAsia="en-US"/>
        </w:rPr>
        <w:t>полиграфической продукции и</w:t>
      </w:r>
      <w:r w:rsidRPr="00133CB3">
        <w:t xml:space="preserve"> государственных номеров на общую сумму 1 052,1 </w:t>
      </w:r>
      <w:proofErr w:type="spellStart"/>
      <w:r w:rsidRPr="00133CB3">
        <w:t>тыс</w:t>
      </w:r>
      <w:proofErr w:type="gramStart"/>
      <w:r w:rsidRPr="00133CB3">
        <w:t>.р</w:t>
      </w:r>
      <w:proofErr w:type="gramEnd"/>
      <w:r w:rsidRPr="00133CB3">
        <w:t>уб</w:t>
      </w:r>
      <w:proofErr w:type="spellEnd"/>
      <w:r w:rsidRPr="00133CB3">
        <w:t xml:space="preserve">. осуществлены </w:t>
      </w:r>
      <w:proofErr w:type="spellStart"/>
      <w:r w:rsidRPr="00133CB3">
        <w:t>Гостехнадзором</w:t>
      </w:r>
      <w:proofErr w:type="spellEnd"/>
      <w:r w:rsidRPr="00133CB3">
        <w:t xml:space="preserve"> ТО неэффективно, так как цены заключенных контрактов (договоров) на закупку указанных товаров превысили начальные (максимальные) цены контрактов, пр</w:t>
      </w:r>
      <w:r w:rsidR="00787C40">
        <w:t>едусмотренные в плане-графике.</w:t>
      </w:r>
    </w:p>
    <w:p w:rsidR="00346356" w:rsidRPr="00133CB3" w:rsidRDefault="00B80A7D" w:rsidP="00133CB3">
      <w:pPr>
        <w:widowControl w:val="0"/>
        <w:autoSpaceDE w:val="0"/>
        <w:autoSpaceDN w:val="0"/>
        <w:adjustRightInd w:val="0"/>
        <w:ind w:firstLine="708"/>
        <w:jc w:val="both"/>
        <w:rPr>
          <w:rFonts w:eastAsia="Calibri"/>
          <w:lang w:eastAsia="en-US"/>
        </w:rPr>
      </w:pPr>
      <w:r w:rsidRPr="00133CB3">
        <w:rPr>
          <w:rFonts w:eastAsia="Calibri"/>
          <w:lang w:eastAsia="en-US"/>
        </w:rPr>
        <w:t xml:space="preserve">Итоги мероприятия рассмотрены на расширенной коллегии Контрольно-счетной </w:t>
      </w:r>
      <w:r w:rsidRPr="00133CB3">
        <w:rPr>
          <w:rFonts w:eastAsia="Calibri"/>
          <w:lang w:eastAsia="en-US"/>
        </w:rPr>
        <w:lastRenderedPageBreak/>
        <w:t xml:space="preserve">палаты с участием представителей </w:t>
      </w:r>
      <w:proofErr w:type="spellStart"/>
      <w:r w:rsidRPr="00133CB3">
        <w:rPr>
          <w:rFonts w:eastAsia="Calibri"/>
          <w:lang w:eastAsia="en-US"/>
        </w:rPr>
        <w:t>Гостехнадзора</w:t>
      </w:r>
      <w:proofErr w:type="spellEnd"/>
      <w:r w:rsidRPr="00133CB3">
        <w:rPr>
          <w:rFonts w:eastAsia="Calibri"/>
          <w:lang w:eastAsia="en-US"/>
        </w:rPr>
        <w:t xml:space="preserve"> и </w:t>
      </w:r>
      <w:r w:rsidRPr="00133CB3">
        <w:t xml:space="preserve">Департамента государственного заказа Томской области. </w:t>
      </w:r>
    </w:p>
    <w:p w:rsidR="00346356" w:rsidRPr="00133CB3" w:rsidRDefault="00346356" w:rsidP="00133CB3">
      <w:pPr>
        <w:widowControl w:val="0"/>
        <w:autoSpaceDE w:val="0"/>
        <w:autoSpaceDN w:val="0"/>
        <w:adjustRightInd w:val="0"/>
        <w:jc w:val="both"/>
        <w:rPr>
          <w:rFonts w:eastAsia="Calibri"/>
          <w:lang w:eastAsia="en-US"/>
        </w:rPr>
      </w:pPr>
    </w:p>
    <w:p w:rsidR="00650616" w:rsidRPr="00133CB3" w:rsidRDefault="001A3040" w:rsidP="00133CB3">
      <w:pPr>
        <w:ind w:firstLine="708"/>
        <w:jc w:val="both"/>
        <w:rPr>
          <w:b/>
        </w:rPr>
      </w:pPr>
      <w:r w:rsidRPr="00133CB3">
        <w:rPr>
          <w:b/>
        </w:rPr>
        <w:t>4</w:t>
      </w:r>
      <w:r w:rsidR="00650616" w:rsidRPr="00133CB3">
        <w:rPr>
          <w:b/>
        </w:rPr>
        <w:t>.</w:t>
      </w:r>
      <w:r w:rsidRPr="00133CB3">
        <w:rPr>
          <w:b/>
        </w:rPr>
        <w:t xml:space="preserve"> </w:t>
      </w:r>
      <w:r w:rsidR="00650616" w:rsidRPr="00133CB3">
        <w:rPr>
          <w:b/>
        </w:rPr>
        <w:t>Результаты контрольной деятельности Контрольно-счетной палаты в форме последующего контроля исполнения областного бюджета и использования областного государственного имущества</w:t>
      </w:r>
    </w:p>
    <w:p w:rsidR="00650616" w:rsidRPr="00133CB3" w:rsidRDefault="00650616" w:rsidP="00133CB3">
      <w:pPr>
        <w:ind w:firstLine="708"/>
        <w:jc w:val="both"/>
      </w:pPr>
      <w:r w:rsidRPr="00133CB3">
        <w:t>В 2014 году при осуществлении внешнего государственного финансового контроля проведены контрольные мероприятия, результаты которых отражены в соответствующих отчетах Контрольно-счетной</w:t>
      </w:r>
      <w:r w:rsidRPr="00133CB3">
        <w:rPr>
          <w:rFonts w:eastAsiaTheme="minorHAnsi"/>
          <w:lang w:eastAsia="en-US"/>
        </w:rPr>
        <w:t xml:space="preserve"> палаты</w:t>
      </w:r>
      <w:r w:rsidRPr="00133CB3">
        <w:t>.</w:t>
      </w:r>
    </w:p>
    <w:p w:rsidR="00E06075" w:rsidRPr="00133CB3" w:rsidRDefault="00E06075" w:rsidP="00133CB3">
      <w:pPr>
        <w:widowControl w:val="0"/>
        <w:autoSpaceDE w:val="0"/>
        <w:autoSpaceDN w:val="0"/>
        <w:adjustRightInd w:val="0"/>
        <w:jc w:val="both"/>
        <w:rPr>
          <w:b/>
        </w:rPr>
      </w:pPr>
    </w:p>
    <w:p w:rsidR="00E06075" w:rsidRPr="00133CB3" w:rsidRDefault="00E06075" w:rsidP="00133CB3">
      <w:pPr>
        <w:ind w:firstLine="709"/>
        <w:jc w:val="both"/>
        <w:rPr>
          <w:rFonts w:eastAsiaTheme="minorHAnsi"/>
          <w:b/>
          <w:lang w:eastAsia="en-US"/>
        </w:rPr>
      </w:pPr>
      <w:r w:rsidRPr="00133CB3">
        <w:rPr>
          <w:rFonts w:eastAsiaTheme="minorHAnsi"/>
          <w:b/>
          <w:lang w:eastAsia="en-US"/>
        </w:rPr>
        <w:t xml:space="preserve">4.1. </w:t>
      </w:r>
      <w:proofErr w:type="gramStart"/>
      <w:r w:rsidRPr="00133CB3">
        <w:rPr>
          <w:rFonts w:eastAsiaTheme="minorHAnsi"/>
          <w:b/>
          <w:lang w:eastAsia="en-US"/>
        </w:rPr>
        <w:t>Контроль за</w:t>
      </w:r>
      <w:proofErr w:type="gramEnd"/>
      <w:r w:rsidRPr="00133CB3">
        <w:rPr>
          <w:rFonts w:eastAsiaTheme="minorHAnsi"/>
          <w:b/>
          <w:lang w:eastAsia="en-US"/>
        </w:rPr>
        <w:t xml:space="preserve"> законностью, результативностью (эффективностью и экономностью) использования средств областного бюджета</w:t>
      </w:r>
    </w:p>
    <w:p w:rsidR="00E06075" w:rsidRPr="00133CB3" w:rsidRDefault="00E06075" w:rsidP="00133CB3">
      <w:pPr>
        <w:autoSpaceDE w:val="0"/>
        <w:autoSpaceDN w:val="0"/>
        <w:adjustRightInd w:val="0"/>
        <w:ind w:firstLine="709"/>
        <w:jc w:val="both"/>
      </w:pPr>
      <w:r w:rsidRPr="00133CB3">
        <w:rPr>
          <w:rFonts w:eastAsiaTheme="minorHAnsi"/>
          <w:lang w:eastAsia="en-US"/>
        </w:rPr>
        <w:t>При проведении контрольных мероприятий в рамках полномочи</w:t>
      </w:r>
      <w:r w:rsidR="002B626C">
        <w:rPr>
          <w:rFonts w:eastAsiaTheme="minorHAnsi"/>
          <w:lang w:eastAsia="en-US"/>
        </w:rPr>
        <w:t>й</w:t>
      </w:r>
      <w:r w:rsidRPr="00133CB3">
        <w:rPr>
          <w:rFonts w:eastAsiaTheme="minorHAnsi"/>
          <w:lang w:eastAsia="en-US"/>
        </w:rPr>
        <w:t xml:space="preserve"> Контрольно-счетной палаты по организации и осуществлению </w:t>
      </w:r>
      <w:proofErr w:type="gramStart"/>
      <w:r w:rsidRPr="00133CB3">
        <w:rPr>
          <w:rFonts w:eastAsiaTheme="minorHAnsi"/>
          <w:lang w:eastAsia="en-US"/>
        </w:rPr>
        <w:t>контроля за</w:t>
      </w:r>
      <w:proofErr w:type="gramEnd"/>
      <w:r w:rsidRPr="00133CB3">
        <w:rPr>
          <w:rFonts w:eastAsiaTheme="minorHAnsi"/>
          <w:lang w:eastAsia="en-US"/>
        </w:rPr>
        <w:t xml:space="preserve"> законностью, результативностью (эффективностью и экономностью) использования средств областного бюджета особое внимание уделялось соблюдению условий предоставления субсидий, а также порядка формирования государственного задания с учетом п</w:t>
      </w:r>
      <w:r w:rsidRPr="00133CB3">
        <w:t xml:space="preserve">ланирования и достижения результатов в проверяемом периоде. </w:t>
      </w:r>
    </w:p>
    <w:p w:rsidR="00E06075" w:rsidRPr="00133CB3" w:rsidRDefault="00E06075" w:rsidP="00133CB3">
      <w:pPr>
        <w:ind w:firstLine="720"/>
        <w:jc w:val="both"/>
      </w:pPr>
      <w:r w:rsidRPr="00133CB3">
        <w:t>Итоги всех трех мероприятий свидетельствуют о</w:t>
      </w:r>
      <w:r w:rsidRPr="00133CB3">
        <w:rPr>
          <w:rFonts w:eastAsiaTheme="minorHAnsi"/>
          <w:lang w:eastAsia="en-US"/>
        </w:rPr>
        <w:t xml:space="preserve"> наличии систематических нарушений и недостатков в финансово-хозяйственной деятельности объектов контроля, установленных при </w:t>
      </w:r>
      <w:r w:rsidRPr="00133CB3">
        <w:rPr>
          <w:iCs/>
        </w:rPr>
        <w:t xml:space="preserve">формировании государственного задания и </w:t>
      </w:r>
      <w:r w:rsidRPr="00133CB3">
        <w:t xml:space="preserve">использовании бюджетных ассигнований на оказание государственных услуг (выполнение работ) областными учреждениями, а также при планировании и использовании бюджетных ассигнований на реализацию мероприятий </w:t>
      </w:r>
      <w:r w:rsidR="00A01A3B">
        <w:t>ведомственных целевых программ</w:t>
      </w:r>
      <w:r w:rsidR="00650616" w:rsidRPr="00133CB3">
        <w:t>.</w:t>
      </w:r>
    </w:p>
    <w:p w:rsidR="00E06075" w:rsidRPr="00133CB3" w:rsidRDefault="00E06075" w:rsidP="00133CB3">
      <w:pPr>
        <w:widowControl w:val="0"/>
        <w:autoSpaceDE w:val="0"/>
        <w:autoSpaceDN w:val="0"/>
        <w:adjustRightInd w:val="0"/>
        <w:jc w:val="both"/>
        <w:rPr>
          <w:b/>
        </w:rPr>
      </w:pPr>
    </w:p>
    <w:p w:rsidR="00E55BC1" w:rsidRPr="00133CB3" w:rsidRDefault="00E55BC1" w:rsidP="00133CB3">
      <w:pPr>
        <w:ind w:firstLine="708"/>
        <w:jc w:val="both"/>
      </w:pPr>
      <w:bookmarkStart w:id="1" w:name="RANGE!A1"/>
      <w:r w:rsidRPr="00133CB3">
        <w:rPr>
          <w:color w:val="000000"/>
        </w:rPr>
        <w:t xml:space="preserve">В рамках </w:t>
      </w:r>
      <w:r w:rsidRPr="00133CB3">
        <w:rPr>
          <w:b/>
          <w:color w:val="000000"/>
        </w:rPr>
        <w:t>проверки финансово-хозяйственной деятельности учреждений, подведомственных Департаменту среднего профессионального и начального профессионального образования Томской области</w:t>
      </w:r>
      <w:r w:rsidR="002B626C">
        <w:rPr>
          <w:b/>
          <w:color w:val="000000"/>
        </w:rPr>
        <w:t>,</w:t>
      </w:r>
      <w:r w:rsidRPr="00133CB3">
        <w:rPr>
          <w:color w:val="000000"/>
        </w:rPr>
        <w:t xml:space="preserve">  </w:t>
      </w:r>
      <w:r w:rsidRPr="00133CB3">
        <w:rPr>
          <w:b/>
          <w:color w:val="000000"/>
        </w:rPr>
        <w:t>за 2013 год</w:t>
      </w:r>
      <w:bookmarkEnd w:id="1"/>
      <w:r w:rsidRPr="00133CB3">
        <w:rPr>
          <w:b/>
          <w:color w:val="000000"/>
        </w:rPr>
        <w:t xml:space="preserve"> </w:t>
      </w:r>
      <w:r w:rsidRPr="00133CB3">
        <w:rPr>
          <w:color w:val="000000"/>
        </w:rPr>
        <w:t xml:space="preserve">исследована деятельность </w:t>
      </w:r>
      <w:r w:rsidR="00A01A3B">
        <w:rPr>
          <w:color w:val="000000"/>
        </w:rPr>
        <w:t xml:space="preserve"> </w:t>
      </w:r>
      <w:r w:rsidRPr="00133CB3">
        <w:rPr>
          <w:color w:val="000000"/>
        </w:rPr>
        <w:t>2-</w:t>
      </w:r>
      <w:r w:rsidR="00A01A3B">
        <w:rPr>
          <w:color w:val="000000"/>
        </w:rPr>
        <w:t>х</w:t>
      </w:r>
      <w:r w:rsidRPr="00133CB3">
        <w:rPr>
          <w:color w:val="000000"/>
        </w:rPr>
        <w:t xml:space="preserve"> учреждений среднего профессионального образования – Томского коммунально-строительного техникума и Томского промышленно-гуманитарного колледжа.</w:t>
      </w:r>
    </w:p>
    <w:p w:rsidR="00E55BC1" w:rsidRPr="00133CB3" w:rsidRDefault="00E55BC1" w:rsidP="00133CB3">
      <w:pPr>
        <w:jc w:val="both"/>
      </w:pPr>
      <w:r w:rsidRPr="00133CB3">
        <w:tab/>
        <w:t>В ходе мероприятия возникло много вопросов по формированию Департаментом государственных заданий, которые содержали такие нарушения</w:t>
      </w:r>
      <w:r w:rsidR="00344B86">
        <w:t>,</w:t>
      </w:r>
      <w:r w:rsidRPr="00133CB3">
        <w:t xml:space="preserve"> как неопределенность категории физических лиц, являющихся потребителями государственной услуги,  включение в задание категории потребителей и показателей качества оказания </w:t>
      </w:r>
      <w:proofErr w:type="spellStart"/>
      <w:r w:rsidRPr="00133CB3">
        <w:t>госуслуг</w:t>
      </w:r>
      <w:proofErr w:type="spellEnd"/>
      <w:r w:rsidRPr="00133CB3">
        <w:t>, не включенных в Перечень государственных услуг, оказываемых областными государственными учреждениями</w:t>
      </w:r>
      <w:proofErr w:type="gramStart"/>
      <w:r w:rsidR="00344B86">
        <w:t xml:space="preserve">.., </w:t>
      </w:r>
      <w:proofErr w:type="gramEnd"/>
      <w:r w:rsidR="00344B86">
        <w:t>утвержденный распоряжением Администрации Томской области</w:t>
      </w:r>
      <w:r w:rsidRPr="00133CB3">
        <w:t>. Также установлено несоблюдение Департаментом требований по формированию планов финансово-хозяйственной деятельности учреждений.</w:t>
      </w:r>
    </w:p>
    <w:p w:rsidR="00E55BC1" w:rsidRPr="00133CB3" w:rsidRDefault="00E55BC1" w:rsidP="00133CB3">
      <w:pPr>
        <w:pStyle w:val="3"/>
        <w:shd w:val="clear" w:color="auto" w:fill="auto"/>
        <w:spacing w:line="240" w:lineRule="auto"/>
        <w:ind w:firstLine="708"/>
        <w:jc w:val="both"/>
        <w:rPr>
          <w:sz w:val="24"/>
          <w:szCs w:val="24"/>
        </w:rPr>
      </w:pPr>
      <w:proofErr w:type="gramStart"/>
      <w:r w:rsidRPr="00133CB3">
        <w:rPr>
          <w:sz w:val="24"/>
          <w:szCs w:val="24"/>
        </w:rPr>
        <w:t xml:space="preserve">Проверкой учреждений выявлен ряд нарушений трудового и налогового законодательства, порядка предоставления государственного имущества Томской области в аренду и безвозмездное пользование, нарушения в ведении бухгалтерского учета, </w:t>
      </w:r>
      <w:r w:rsidR="002B626C">
        <w:rPr>
          <w:sz w:val="24"/>
          <w:szCs w:val="24"/>
        </w:rPr>
        <w:t>порядка зачисления для обучения</w:t>
      </w:r>
      <w:r w:rsidRPr="00133CB3">
        <w:rPr>
          <w:sz w:val="24"/>
          <w:szCs w:val="24"/>
        </w:rPr>
        <w:t>.</w:t>
      </w:r>
      <w:proofErr w:type="gramEnd"/>
    </w:p>
    <w:p w:rsidR="00E55BC1" w:rsidRPr="00133CB3" w:rsidRDefault="00E55BC1" w:rsidP="0010553F">
      <w:pPr>
        <w:pStyle w:val="3"/>
        <w:shd w:val="clear" w:color="auto" w:fill="auto"/>
        <w:spacing w:line="240" w:lineRule="auto"/>
        <w:ind w:firstLine="708"/>
        <w:jc w:val="both"/>
        <w:rPr>
          <w:sz w:val="24"/>
          <w:szCs w:val="24"/>
        </w:rPr>
      </w:pPr>
      <w:r w:rsidRPr="00133CB3">
        <w:rPr>
          <w:sz w:val="24"/>
          <w:szCs w:val="24"/>
        </w:rPr>
        <w:t>Общий объем выявленных финансовых нарушений составил 1</w:t>
      </w:r>
      <w:r w:rsidR="0010553F">
        <w:rPr>
          <w:sz w:val="24"/>
          <w:szCs w:val="24"/>
        </w:rPr>
        <w:t>3</w:t>
      </w:r>
      <w:r w:rsidRPr="00133CB3">
        <w:rPr>
          <w:sz w:val="24"/>
          <w:szCs w:val="24"/>
        </w:rPr>
        <w:t>,</w:t>
      </w:r>
      <w:r w:rsidR="0010553F">
        <w:rPr>
          <w:sz w:val="24"/>
          <w:szCs w:val="24"/>
        </w:rPr>
        <w:t>4</w:t>
      </w:r>
      <w:r w:rsidRPr="00133CB3">
        <w:rPr>
          <w:sz w:val="24"/>
          <w:szCs w:val="24"/>
        </w:rPr>
        <w:t xml:space="preserve"> </w:t>
      </w:r>
      <w:proofErr w:type="spellStart"/>
      <w:r w:rsidRPr="00133CB3">
        <w:rPr>
          <w:sz w:val="24"/>
          <w:szCs w:val="24"/>
        </w:rPr>
        <w:t>млн</w:t>
      </w:r>
      <w:proofErr w:type="gramStart"/>
      <w:r w:rsidRPr="00133CB3">
        <w:rPr>
          <w:sz w:val="24"/>
          <w:szCs w:val="24"/>
        </w:rPr>
        <w:t>.р</w:t>
      </w:r>
      <w:proofErr w:type="gramEnd"/>
      <w:r w:rsidRPr="00133CB3">
        <w:rPr>
          <w:sz w:val="24"/>
          <w:szCs w:val="24"/>
        </w:rPr>
        <w:t>уб</w:t>
      </w:r>
      <w:proofErr w:type="spellEnd"/>
      <w:r w:rsidRPr="00133CB3">
        <w:rPr>
          <w:sz w:val="24"/>
          <w:szCs w:val="24"/>
        </w:rPr>
        <w:t xml:space="preserve">., из </w:t>
      </w:r>
      <w:r w:rsidR="0010553F">
        <w:rPr>
          <w:sz w:val="24"/>
          <w:szCs w:val="24"/>
        </w:rPr>
        <w:t xml:space="preserve">которых </w:t>
      </w:r>
      <w:r w:rsidRPr="00133CB3">
        <w:rPr>
          <w:sz w:val="24"/>
          <w:szCs w:val="24"/>
        </w:rPr>
        <w:t xml:space="preserve">2,5 </w:t>
      </w:r>
      <w:proofErr w:type="spellStart"/>
      <w:r w:rsidRPr="00133CB3">
        <w:rPr>
          <w:sz w:val="24"/>
          <w:szCs w:val="24"/>
        </w:rPr>
        <w:t>млн.руб</w:t>
      </w:r>
      <w:proofErr w:type="spellEnd"/>
      <w:r w:rsidRPr="00133CB3">
        <w:rPr>
          <w:sz w:val="24"/>
          <w:szCs w:val="24"/>
        </w:rPr>
        <w:t xml:space="preserve">. </w:t>
      </w:r>
      <w:r w:rsidR="006F3E42">
        <w:rPr>
          <w:sz w:val="24"/>
          <w:szCs w:val="24"/>
        </w:rPr>
        <w:t xml:space="preserve">– </w:t>
      </w:r>
      <w:r w:rsidRPr="00133CB3">
        <w:rPr>
          <w:sz w:val="24"/>
          <w:szCs w:val="24"/>
        </w:rPr>
        <w:t xml:space="preserve">нецелевое </w:t>
      </w:r>
      <w:r w:rsidR="0010553F">
        <w:rPr>
          <w:sz w:val="24"/>
          <w:szCs w:val="24"/>
        </w:rPr>
        <w:t>использование бюджетных средств</w:t>
      </w:r>
      <w:r w:rsidR="006F3E42">
        <w:rPr>
          <w:sz w:val="24"/>
          <w:szCs w:val="24"/>
        </w:rPr>
        <w:t>,</w:t>
      </w:r>
      <w:r w:rsidR="0010553F">
        <w:rPr>
          <w:sz w:val="24"/>
          <w:szCs w:val="24"/>
        </w:rPr>
        <w:t xml:space="preserve"> </w:t>
      </w:r>
      <w:r w:rsidRPr="00133CB3">
        <w:rPr>
          <w:sz w:val="24"/>
          <w:szCs w:val="24"/>
        </w:rPr>
        <w:t xml:space="preserve">0,5 </w:t>
      </w:r>
      <w:proofErr w:type="spellStart"/>
      <w:r w:rsidRPr="00133CB3">
        <w:rPr>
          <w:sz w:val="24"/>
          <w:szCs w:val="24"/>
        </w:rPr>
        <w:t>млн.руб</w:t>
      </w:r>
      <w:proofErr w:type="spellEnd"/>
      <w:r w:rsidRPr="00133CB3">
        <w:rPr>
          <w:sz w:val="24"/>
          <w:szCs w:val="24"/>
        </w:rPr>
        <w:t xml:space="preserve">. </w:t>
      </w:r>
      <w:r w:rsidR="006F3E42">
        <w:rPr>
          <w:sz w:val="24"/>
          <w:szCs w:val="24"/>
        </w:rPr>
        <w:t>– н</w:t>
      </w:r>
      <w:r w:rsidRPr="00133CB3">
        <w:rPr>
          <w:sz w:val="24"/>
          <w:szCs w:val="24"/>
        </w:rPr>
        <w:t>еправомерное использование бюджетных средств</w:t>
      </w:r>
      <w:r w:rsidR="006F3E42">
        <w:rPr>
          <w:sz w:val="24"/>
          <w:szCs w:val="24"/>
        </w:rPr>
        <w:t xml:space="preserve"> и 2,6 </w:t>
      </w:r>
      <w:proofErr w:type="spellStart"/>
      <w:r w:rsidR="006F3E42">
        <w:rPr>
          <w:sz w:val="24"/>
          <w:szCs w:val="24"/>
        </w:rPr>
        <w:t>млн.руб</w:t>
      </w:r>
      <w:proofErr w:type="spellEnd"/>
      <w:r w:rsidR="006F3E42">
        <w:rPr>
          <w:sz w:val="24"/>
          <w:szCs w:val="24"/>
        </w:rPr>
        <w:t>. – неисполнение государственных заданий</w:t>
      </w:r>
      <w:r w:rsidRPr="00133CB3">
        <w:rPr>
          <w:sz w:val="24"/>
          <w:szCs w:val="24"/>
        </w:rPr>
        <w:t>.</w:t>
      </w:r>
    </w:p>
    <w:p w:rsidR="00E55BC1" w:rsidRPr="00133CB3" w:rsidRDefault="00E55BC1" w:rsidP="00133CB3">
      <w:pPr>
        <w:jc w:val="both"/>
      </w:pPr>
      <w:r w:rsidRPr="00133CB3">
        <w:tab/>
        <w:t xml:space="preserve">Мероприятием также </w:t>
      </w:r>
      <w:r w:rsidR="00344B86">
        <w:t>установлен</w:t>
      </w:r>
      <w:r w:rsidR="002B626C">
        <w:t>ы</w:t>
      </w:r>
      <w:r w:rsidRPr="00133CB3">
        <w:t xml:space="preserve"> недостаточное нормативное регулирование рассматриваемого вопроса</w:t>
      </w:r>
      <w:r w:rsidRPr="00133CB3">
        <w:rPr>
          <w:rFonts w:eastAsia="Batang"/>
          <w:color w:val="000000"/>
        </w:rPr>
        <w:t xml:space="preserve"> и н</w:t>
      </w:r>
      <w:r w:rsidRPr="00133CB3">
        <w:t>еобходимость</w:t>
      </w:r>
      <w:r w:rsidRPr="00133CB3">
        <w:rPr>
          <w:lang w:eastAsia="ar-SA"/>
        </w:rPr>
        <w:t xml:space="preserve"> принятия новых нормативных правовых актов, а также внесения изменений в действующие</w:t>
      </w:r>
      <w:r w:rsidRPr="00133CB3">
        <w:t xml:space="preserve">. </w:t>
      </w:r>
      <w:proofErr w:type="gramStart"/>
      <w:r w:rsidRPr="00133CB3">
        <w:t>Так</w:t>
      </w:r>
      <w:r w:rsidR="00344B86">
        <w:t>,</w:t>
      </w:r>
      <w:r w:rsidRPr="00133CB3">
        <w:t xml:space="preserve"> </w:t>
      </w:r>
      <w:r w:rsidR="00976264">
        <w:t>некоторые</w:t>
      </w:r>
      <w:r w:rsidRPr="00133CB3">
        <w:t xml:space="preserve"> нормативны</w:t>
      </w:r>
      <w:r w:rsidR="00976264">
        <w:t>е</w:t>
      </w:r>
      <w:r w:rsidRPr="00133CB3">
        <w:t xml:space="preserve"> правовы</w:t>
      </w:r>
      <w:r w:rsidR="00976264">
        <w:t>е</w:t>
      </w:r>
      <w:r w:rsidRPr="00133CB3">
        <w:t xml:space="preserve"> акт</w:t>
      </w:r>
      <w:r w:rsidR="00976264">
        <w:t>ы Томской области, действовавшие</w:t>
      </w:r>
      <w:r w:rsidRPr="00133CB3">
        <w:t xml:space="preserve"> в проверяемом периоде, не соответствовали федеральному законодательству, противоречили друг другу, не были приняты, либо должны были быть признаны утратившими силу.</w:t>
      </w:r>
      <w:proofErr w:type="gramEnd"/>
    </w:p>
    <w:p w:rsidR="00E55BC1" w:rsidRPr="00133CB3" w:rsidRDefault="00E55BC1" w:rsidP="00344B86">
      <w:pPr>
        <w:jc w:val="both"/>
      </w:pPr>
      <w:r w:rsidRPr="00133CB3">
        <w:lastRenderedPageBreak/>
        <w:tab/>
        <w:t xml:space="preserve">По итогам проверки в учреждения направлены представления о принятии мер по </w:t>
      </w:r>
      <w:r w:rsidR="00344B86">
        <w:t>у</w:t>
      </w:r>
      <w:r w:rsidRPr="00133CB3">
        <w:t>странению нарушений, в Департамент – информационное письмо.</w:t>
      </w:r>
    </w:p>
    <w:p w:rsidR="00E55BC1" w:rsidRPr="00133CB3" w:rsidRDefault="00E55BC1" w:rsidP="00133CB3">
      <w:pPr>
        <w:pStyle w:val="3"/>
        <w:shd w:val="clear" w:color="auto" w:fill="auto"/>
        <w:spacing w:line="240" w:lineRule="auto"/>
        <w:ind w:firstLine="708"/>
        <w:jc w:val="both"/>
        <w:rPr>
          <w:sz w:val="24"/>
          <w:szCs w:val="24"/>
        </w:rPr>
      </w:pPr>
      <w:r w:rsidRPr="00133CB3">
        <w:rPr>
          <w:sz w:val="24"/>
          <w:szCs w:val="24"/>
        </w:rPr>
        <w:t>Согласно информации, предоставленной Департаментом, в отношении учреждений приняты меры по сокращению субсидии на выполнение государственного задания на 2014 год на общую сумму 2,6 млн. руб.</w:t>
      </w:r>
      <w:r w:rsidR="00D62276" w:rsidRPr="00133CB3">
        <w:rPr>
          <w:sz w:val="24"/>
          <w:szCs w:val="24"/>
        </w:rPr>
        <w:t xml:space="preserve">, на счет </w:t>
      </w:r>
      <w:r w:rsidR="00D62276" w:rsidRPr="00133CB3">
        <w:rPr>
          <w:color w:val="000000"/>
          <w:sz w:val="24"/>
          <w:szCs w:val="24"/>
        </w:rPr>
        <w:t xml:space="preserve">Томского коммунально-строительного техникума поступили средства в сумме 22,4 </w:t>
      </w:r>
      <w:proofErr w:type="spellStart"/>
      <w:r w:rsidR="00D62276" w:rsidRPr="00133CB3">
        <w:rPr>
          <w:color w:val="000000"/>
          <w:sz w:val="24"/>
          <w:szCs w:val="24"/>
        </w:rPr>
        <w:t>тыс</w:t>
      </w:r>
      <w:proofErr w:type="gramStart"/>
      <w:r w:rsidR="00D62276" w:rsidRPr="00133CB3">
        <w:rPr>
          <w:color w:val="000000"/>
          <w:sz w:val="24"/>
          <w:szCs w:val="24"/>
        </w:rPr>
        <w:t>.р</w:t>
      </w:r>
      <w:proofErr w:type="gramEnd"/>
      <w:r w:rsidR="00D62276" w:rsidRPr="00133CB3">
        <w:rPr>
          <w:color w:val="000000"/>
          <w:sz w:val="24"/>
          <w:szCs w:val="24"/>
        </w:rPr>
        <w:t>уб</w:t>
      </w:r>
      <w:proofErr w:type="spellEnd"/>
      <w:r w:rsidR="00D62276" w:rsidRPr="00133CB3">
        <w:rPr>
          <w:color w:val="000000"/>
          <w:sz w:val="24"/>
          <w:szCs w:val="24"/>
        </w:rPr>
        <w:t>. за полученные, но не оплаченные услуги</w:t>
      </w:r>
      <w:r w:rsidRPr="00133CB3">
        <w:rPr>
          <w:sz w:val="24"/>
          <w:szCs w:val="24"/>
        </w:rPr>
        <w:t xml:space="preserve">. Внесены изменения в 4 </w:t>
      </w:r>
      <w:proofErr w:type="gramStart"/>
      <w:r w:rsidRPr="00133CB3">
        <w:rPr>
          <w:sz w:val="24"/>
          <w:szCs w:val="24"/>
        </w:rPr>
        <w:t>нормативных</w:t>
      </w:r>
      <w:proofErr w:type="gramEnd"/>
      <w:r w:rsidRPr="00133CB3">
        <w:rPr>
          <w:sz w:val="24"/>
          <w:szCs w:val="24"/>
        </w:rPr>
        <w:t xml:space="preserve"> правовых акт</w:t>
      </w:r>
      <w:r w:rsidR="00B67A44" w:rsidRPr="00133CB3">
        <w:rPr>
          <w:sz w:val="24"/>
          <w:szCs w:val="24"/>
        </w:rPr>
        <w:t>а Томской области</w:t>
      </w:r>
      <w:r w:rsidRPr="00133CB3">
        <w:rPr>
          <w:sz w:val="24"/>
          <w:szCs w:val="24"/>
        </w:rPr>
        <w:t>, приказом Департамента утверждена Методика расчета денежной компенсации предоставления обучающемуся бесплатного одно</w:t>
      </w:r>
      <w:r w:rsidR="00976264">
        <w:rPr>
          <w:sz w:val="24"/>
          <w:szCs w:val="24"/>
        </w:rPr>
        <w:t>разового и двухразового питания.</w:t>
      </w:r>
    </w:p>
    <w:p w:rsidR="00E55BC1" w:rsidRPr="00133CB3" w:rsidRDefault="00E55BC1" w:rsidP="00133CB3">
      <w:pPr>
        <w:pStyle w:val="3"/>
        <w:shd w:val="clear" w:color="auto" w:fill="auto"/>
        <w:spacing w:line="240" w:lineRule="auto"/>
        <w:ind w:firstLine="708"/>
        <w:jc w:val="both"/>
        <w:rPr>
          <w:sz w:val="24"/>
          <w:szCs w:val="24"/>
        </w:rPr>
      </w:pPr>
      <w:r w:rsidRPr="00133CB3">
        <w:rPr>
          <w:sz w:val="24"/>
          <w:szCs w:val="24"/>
        </w:rPr>
        <w:t xml:space="preserve">Одно должностное лицо </w:t>
      </w:r>
      <w:r w:rsidR="00B67A44" w:rsidRPr="00133CB3">
        <w:rPr>
          <w:sz w:val="24"/>
          <w:szCs w:val="24"/>
        </w:rPr>
        <w:t xml:space="preserve">за допущенные нарушения </w:t>
      </w:r>
      <w:r w:rsidRPr="00133CB3">
        <w:rPr>
          <w:sz w:val="24"/>
          <w:szCs w:val="24"/>
        </w:rPr>
        <w:t>привлечено к дисциплинарной ответственности.</w:t>
      </w:r>
      <w:r w:rsidR="00D62276" w:rsidRPr="00133CB3">
        <w:rPr>
          <w:sz w:val="24"/>
          <w:szCs w:val="24"/>
        </w:rPr>
        <w:t xml:space="preserve"> </w:t>
      </w:r>
      <w:r w:rsidR="00784421" w:rsidRPr="00133CB3">
        <w:rPr>
          <w:sz w:val="24"/>
          <w:szCs w:val="24"/>
        </w:rPr>
        <w:t>В целях предотвращения нарушений в сфере образовательной деятельности  Комитетом по контролю, надзору и лицензированию в сфере образования Томской области принято решение о включении в план проверок 2015 года деятельност</w:t>
      </w:r>
      <w:r w:rsidR="008F18B9">
        <w:rPr>
          <w:sz w:val="24"/>
          <w:szCs w:val="24"/>
        </w:rPr>
        <w:t>и</w:t>
      </w:r>
      <w:r w:rsidR="00784421" w:rsidRPr="00133CB3">
        <w:rPr>
          <w:sz w:val="24"/>
          <w:szCs w:val="24"/>
        </w:rPr>
        <w:t xml:space="preserve"> </w:t>
      </w:r>
      <w:r w:rsidR="00784421" w:rsidRPr="00133CB3">
        <w:rPr>
          <w:color w:val="000000"/>
          <w:sz w:val="24"/>
          <w:szCs w:val="24"/>
        </w:rPr>
        <w:t>Томского промышленно-гуманитарного колледжа</w:t>
      </w:r>
      <w:r w:rsidR="00784421" w:rsidRPr="00133CB3">
        <w:rPr>
          <w:sz w:val="24"/>
          <w:szCs w:val="24"/>
        </w:rPr>
        <w:t>.</w:t>
      </w:r>
    </w:p>
    <w:p w:rsidR="00E06075" w:rsidRPr="00133CB3" w:rsidRDefault="00E06075" w:rsidP="00133CB3">
      <w:pPr>
        <w:widowControl w:val="0"/>
        <w:autoSpaceDE w:val="0"/>
        <w:autoSpaceDN w:val="0"/>
        <w:adjustRightInd w:val="0"/>
        <w:jc w:val="both"/>
        <w:rPr>
          <w:b/>
        </w:rPr>
      </w:pPr>
    </w:p>
    <w:p w:rsidR="00E55BC1" w:rsidRPr="00133CB3" w:rsidRDefault="00E55BC1" w:rsidP="00133CB3">
      <w:pPr>
        <w:autoSpaceDE w:val="0"/>
        <w:autoSpaceDN w:val="0"/>
        <w:adjustRightInd w:val="0"/>
        <w:ind w:firstLine="709"/>
        <w:jc w:val="both"/>
        <w:rPr>
          <w:b/>
        </w:rPr>
      </w:pPr>
      <w:r w:rsidRPr="00133CB3">
        <w:rPr>
          <w:b/>
        </w:rPr>
        <w:t xml:space="preserve">Проверкой </w:t>
      </w:r>
      <w:r w:rsidRPr="00133CB3">
        <w:rPr>
          <w:b/>
          <w:spacing w:val="-2"/>
        </w:rPr>
        <w:t xml:space="preserve">законности, обоснованности и результативности </w:t>
      </w:r>
      <w:r w:rsidRPr="00133CB3">
        <w:rPr>
          <w:b/>
        </w:rPr>
        <w:t>использования бюджетных средств, выделенных в 2013 году на мероприятия ведомственной целевой программы «Содействие занятости населения Томской области на 2013-2015 годы» (далее – Программа)</w:t>
      </w:r>
      <w:r w:rsidR="008F18B9">
        <w:rPr>
          <w:b/>
        </w:rPr>
        <w:t>,</w:t>
      </w:r>
      <w:r w:rsidRPr="00133CB3">
        <w:t xml:space="preserve"> установлено следующее.</w:t>
      </w:r>
    </w:p>
    <w:p w:rsidR="00E55BC1" w:rsidRPr="00133CB3" w:rsidRDefault="00E55BC1" w:rsidP="00133CB3">
      <w:pPr>
        <w:autoSpaceDE w:val="0"/>
        <w:autoSpaceDN w:val="0"/>
        <w:adjustRightInd w:val="0"/>
        <w:ind w:firstLine="709"/>
        <w:jc w:val="both"/>
        <w:rPr>
          <w:b/>
        </w:rPr>
      </w:pPr>
      <w:proofErr w:type="gramStart"/>
      <w:r w:rsidRPr="00133CB3">
        <w:t>Департаментом труда и занятости населения, являющимся куратором Программы, не осуществлялись необходимые корректировки ее положений, неоднократно нарушался порядок составления и ведения сводной бюджетной росписи областного бюджета и бюджетных росписей главных распорядителей средств областного бюджета.</w:t>
      </w:r>
      <w:proofErr w:type="gramEnd"/>
      <w:r w:rsidRPr="00133CB3">
        <w:t xml:space="preserve"> Расчет объема затрат на организацию </w:t>
      </w:r>
      <w:proofErr w:type="spellStart"/>
      <w:r w:rsidRPr="00133CB3">
        <w:t>госуслуги</w:t>
      </w:r>
      <w:proofErr w:type="spellEnd"/>
      <w:r w:rsidRPr="00133CB3">
        <w:t xml:space="preserve"> «Содействие безработным гражданам в </w:t>
      </w:r>
      <w:proofErr w:type="gramStart"/>
      <w:r w:rsidRPr="00133CB3">
        <w:t>переезде</w:t>
      </w:r>
      <w:proofErr w:type="gramEnd"/>
      <w:r w:rsidRPr="00133CB3">
        <w:t xml:space="preserve"> и безработным гражданам и членам их семей в переселении в другую местность для трудоустройства по направлению органов службы занятости» осуществлялся с нарушением соответствующей методики. Общий объем финансовых нарушений составил 4,5 </w:t>
      </w:r>
      <w:proofErr w:type="spellStart"/>
      <w:r w:rsidRPr="00133CB3">
        <w:t>млн</w:t>
      </w:r>
      <w:proofErr w:type="gramStart"/>
      <w:r w:rsidRPr="00133CB3">
        <w:t>.р</w:t>
      </w:r>
      <w:proofErr w:type="gramEnd"/>
      <w:r w:rsidRPr="00133CB3">
        <w:t>уб</w:t>
      </w:r>
      <w:proofErr w:type="spellEnd"/>
      <w:r w:rsidRPr="00133CB3">
        <w:t>.</w:t>
      </w:r>
    </w:p>
    <w:p w:rsidR="00E55BC1" w:rsidRPr="00133CB3" w:rsidRDefault="00E55BC1" w:rsidP="00133CB3">
      <w:pPr>
        <w:autoSpaceDE w:val="0"/>
        <w:autoSpaceDN w:val="0"/>
        <w:adjustRightInd w:val="0"/>
        <w:ind w:firstLine="709"/>
        <w:jc w:val="both"/>
      </w:pPr>
      <w:r w:rsidRPr="00133CB3">
        <w:t>В ходе анализа норм, регулирующих прохождение медицинского освидетельствования в рамках реализации мероприятий по занятости населения</w:t>
      </w:r>
      <w:r w:rsidR="00AE2F9F">
        <w:t>,</w:t>
      </w:r>
      <w:r w:rsidRPr="00133CB3">
        <w:t xml:space="preserve"> установлено отсутствие соответствующего нормативного регулирования в Томской области в части определения размера компенсации (возмещения) безработным гражданам за прохождение медицинского освидетельствования и порядка определения размера такой выплаты.</w:t>
      </w:r>
    </w:p>
    <w:p w:rsidR="00E55BC1" w:rsidRPr="00133CB3" w:rsidRDefault="00E55BC1" w:rsidP="00133CB3">
      <w:pPr>
        <w:ind w:firstLine="720"/>
        <w:jc w:val="both"/>
      </w:pPr>
      <w:r w:rsidRPr="00133CB3">
        <w:t xml:space="preserve">В целом из запланированных в областном бюджете на реализацию Программы 306,1 </w:t>
      </w:r>
      <w:proofErr w:type="spellStart"/>
      <w:r w:rsidRPr="00133CB3">
        <w:t>млн</w:t>
      </w:r>
      <w:proofErr w:type="gramStart"/>
      <w:r w:rsidRPr="00133CB3">
        <w:t>.р</w:t>
      </w:r>
      <w:proofErr w:type="gramEnd"/>
      <w:r w:rsidRPr="00133CB3">
        <w:t>уб</w:t>
      </w:r>
      <w:proofErr w:type="spellEnd"/>
      <w:r w:rsidRPr="00133CB3">
        <w:t xml:space="preserve">. направлено 299 </w:t>
      </w:r>
      <w:proofErr w:type="spellStart"/>
      <w:r w:rsidRPr="00133CB3">
        <w:t>млн.руб</w:t>
      </w:r>
      <w:proofErr w:type="spellEnd"/>
      <w:r w:rsidRPr="00133CB3">
        <w:t xml:space="preserve">., или 98 % от утвержденного объема. Однако неиспользование 7,1 </w:t>
      </w:r>
      <w:proofErr w:type="spellStart"/>
      <w:r w:rsidRPr="00133CB3">
        <w:t>млн</w:t>
      </w:r>
      <w:proofErr w:type="gramStart"/>
      <w:r w:rsidRPr="00133CB3">
        <w:t>.р</w:t>
      </w:r>
      <w:proofErr w:type="gramEnd"/>
      <w:r w:rsidRPr="00133CB3">
        <w:t>уб</w:t>
      </w:r>
      <w:proofErr w:type="spellEnd"/>
      <w:r w:rsidRPr="00133CB3">
        <w:t>., выделенных из областного бюджета в 2013 году на реализацию Программы, как и невыполнение ряда плановых значений Программы, свидетельству</w:t>
      </w:r>
      <w:r w:rsidR="008F18B9">
        <w:t>ю</w:t>
      </w:r>
      <w:r w:rsidRPr="00133CB3">
        <w:t>т о необходимости подготовки точных расчетов потребности в указанных расходах в соответствии с утвержденной методикой, с использованием корректных исходных значений.</w:t>
      </w:r>
    </w:p>
    <w:p w:rsidR="00E55BC1" w:rsidRPr="00133CB3" w:rsidRDefault="00E55BC1" w:rsidP="00133CB3">
      <w:pPr>
        <w:autoSpaceDE w:val="0"/>
        <w:autoSpaceDN w:val="0"/>
        <w:adjustRightInd w:val="0"/>
        <w:ind w:firstLine="708"/>
        <w:jc w:val="both"/>
        <w:rPr>
          <w:color w:val="000000"/>
        </w:rPr>
      </w:pPr>
      <w:r w:rsidRPr="00133CB3">
        <w:t>И</w:t>
      </w:r>
      <w:r w:rsidRPr="00133CB3">
        <w:rPr>
          <w:lang w:eastAsia="ar-SA"/>
        </w:rPr>
        <w:t xml:space="preserve">з </w:t>
      </w:r>
      <w:r w:rsidRPr="00133CB3">
        <w:t>предусмотренных Программой 14 показателей непосредственного результата и 3 показателей цели не достигли плановых значений 5 показателей непосредственного результата и 1 показатель цели. При этом степень достижения показателей в основном определялась количеством оказанных государственных услуг, носящих заявительный характер, предоставление кото</w:t>
      </w:r>
      <w:r w:rsidR="00AE2F9F">
        <w:t>рых гарантировано государством.</w:t>
      </w:r>
    </w:p>
    <w:p w:rsidR="00E55BC1" w:rsidRPr="00133CB3" w:rsidRDefault="00E55BC1" w:rsidP="00133CB3">
      <w:pPr>
        <w:widowControl w:val="0"/>
        <w:autoSpaceDE w:val="0"/>
        <w:autoSpaceDN w:val="0"/>
        <w:adjustRightInd w:val="0"/>
        <w:jc w:val="both"/>
      </w:pPr>
      <w:r w:rsidRPr="00133CB3">
        <w:tab/>
      </w:r>
      <w:r w:rsidR="00AE2F9F">
        <w:t>П</w:t>
      </w:r>
      <w:r w:rsidRPr="00133CB3">
        <w:t xml:space="preserve">алатой обращено внимание на отсутствие системного подхода к увязке необходимых ресурсов на реализацию конкретных мероприятий в области занятости населения и предполагаемых от их использования результатов, </w:t>
      </w:r>
      <w:r w:rsidRPr="00133CB3">
        <w:rPr>
          <w:color w:val="000000"/>
        </w:rPr>
        <w:t>что не позволяет  концентрировать ограниченные финансовые ресурсы на решение указанного вопроса в целом.</w:t>
      </w:r>
    </w:p>
    <w:p w:rsidR="00E55BC1" w:rsidRPr="00133CB3" w:rsidRDefault="00E55BC1" w:rsidP="00133CB3">
      <w:pPr>
        <w:autoSpaceDE w:val="0"/>
        <w:autoSpaceDN w:val="0"/>
        <w:adjustRightInd w:val="0"/>
        <w:jc w:val="both"/>
      </w:pPr>
      <w:r w:rsidRPr="00133CB3">
        <w:tab/>
        <w:t>В целях устранения выявленных нарушений Департаменто</w:t>
      </w:r>
      <w:r w:rsidR="003F0256" w:rsidRPr="00133CB3">
        <w:t>м</w:t>
      </w:r>
      <w:r w:rsidRPr="00133CB3">
        <w:t xml:space="preserve"> изданы пять приказов, определяющих мероприятия по устранению нарушений и регулирующих вопросы </w:t>
      </w:r>
      <w:r w:rsidRPr="00133CB3">
        <w:lastRenderedPageBreak/>
        <w:t>расходования бюджетных средств по мероприятиям содействия занятости населения, распределения лимитов, составления и ведения бюджетных смет.</w:t>
      </w:r>
    </w:p>
    <w:p w:rsidR="00313D42" w:rsidRPr="00133CB3" w:rsidRDefault="00313D42" w:rsidP="00133CB3">
      <w:pPr>
        <w:autoSpaceDE w:val="0"/>
        <w:autoSpaceDN w:val="0"/>
        <w:adjustRightInd w:val="0"/>
        <w:jc w:val="both"/>
      </w:pPr>
      <w:r w:rsidRPr="00133CB3">
        <w:tab/>
      </w:r>
      <w:r w:rsidR="00616CC4" w:rsidRPr="00133CB3">
        <w:t>По итогам проверки в</w:t>
      </w:r>
      <w:r w:rsidRPr="00133CB3">
        <w:t xml:space="preserve"> отношении двух лиц</w:t>
      </w:r>
      <w:r w:rsidR="00616CC4" w:rsidRPr="00133CB3">
        <w:t xml:space="preserve">, получивших финансовую поддержку, Ленинским районным судом были приняты решения о взыскании 117,6 </w:t>
      </w:r>
      <w:proofErr w:type="spellStart"/>
      <w:r w:rsidR="00616CC4" w:rsidRPr="00133CB3">
        <w:t>тыс</w:t>
      </w:r>
      <w:proofErr w:type="gramStart"/>
      <w:r w:rsidR="00616CC4" w:rsidRPr="00133CB3">
        <w:t>.р</w:t>
      </w:r>
      <w:proofErr w:type="gramEnd"/>
      <w:r w:rsidR="00616CC4" w:rsidRPr="00133CB3">
        <w:t>уб</w:t>
      </w:r>
      <w:proofErr w:type="spellEnd"/>
      <w:r w:rsidR="00616CC4" w:rsidRPr="00133CB3">
        <w:t xml:space="preserve">., одно лицо в добровольном </w:t>
      </w:r>
      <w:r w:rsidR="00AE2F9F">
        <w:t xml:space="preserve">порядке </w:t>
      </w:r>
      <w:r w:rsidR="00616CC4" w:rsidRPr="00133CB3">
        <w:t xml:space="preserve">возвратило </w:t>
      </w:r>
      <w:r w:rsidR="0088281B" w:rsidRPr="00133CB3">
        <w:t>104,5</w:t>
      </w:r>
      <w:r w:rsidR="00616CC4" w:rsidRPr="00133CB3">
        <w:t xml:space="preserve"> </w:t>
      </w:r>
      <w:proofErr w:type="spellStart"/>
      <w:r w:rsidR="00616CC4" w:rsidRPr="00133CB3">
        <w:t>тыс.руб</w:t>
      </w:r>
      <w:proofErr w:type="spellEnd"/>
      <w:r w:rsidR="00616CC4" w:rsidRPr="00133CB3">
        <w:t>.</w:t>
      </w:r>
    </w:p>
    <w:p w:rsidR="00E55BC1" w:rsidRPr="00133CB3" w:rsidRDefault="00E55BC1" w:rsidP="00133CB3">
      <w:pPr>
        <w:jc w:val="both"/>
      </w:pPr>
    </w:p>
    <w:p w:rsidR="00465958" w:rsidRPr="00133CB3" w:rsidRDefault="00E55BC1" w:rsidP="00133CB3">
      <w:pPr>
        <w:pStyle w:val="ConsPlusNormal"/>
        <w:ind w:firstLine="709"/>
        <w:jc w:val="both"/>
        <w:rPr>
          <w:rFonts w:ascii="Times New Roman" w:hAnsi="Times New Roman" w:cs="Times New Roman"/>
          <w:sz w:val="24"/>
          <w:szCs w:val="24"/>
        </w:rPr>
      </w:pPr>
      <w:r w:rsidRPr="00133CB3">
        <w:rPr>
          <w:rFonts w:ascii="Times New Roman" w:hAnsi="Times New Roman" w:cs="Times New Roman"/>
          <w:b/>
          <w:sz w:val="24"/>
          <w:szCs w:val="24"/>
        </w:rPr>
        <w:t>Проверк</w:t>
      </w:r>
      <w:r w:rsidR="00465958" w:rsidRPr="00133CB3">
        <w:rPr>
          <w:rFonts w:ascii="Times New Roman" w:hAnsi="Times New Roman" w:cs="Times New Roman"/>
          <w:b/>
          <w:sz w:val="24"/>
          <w:szCs w:val="24"/>
        </w:rPr>
        <w:t>а</w:t>
      </w:r>
      <w:r w:rsidRPr="00133CB3">
        <w:rPr>
          <w:rFonts w:ascii="Times New Roman" w:hAnsi="Times New Roman" w:cs="Times New Roman"/>
          <w:b/>
          <w:sz w:val="24"/>
          <w:szCs w:val="24"/>
        </w:rPr>
        <w:t xml:space="preserve"> финансово-хозяйственной деятельности </w:t>
      </w:r>
      <w:r w:rsidRPr="00133CB3">
        <w:rPr>
          <w:rFonts w:ascii="Times New Roman" w:hAnsi="Times New Roman" w:cs="Times New Roman"/>
          <w:b/>
          <w:bCs/>
          <w:sz w:val="24"/>
          <w:szCs w:val="24"/>
        </w:rPr>
        <w:t xml:space="preserve">областного государственного бюджетного учреждения здравоохранения «Бюро судебно-медицинской экспертизы Томской области» </w:t>
      </w:r>
      <w:r w:rsidRPr="00133CB3">
        <w:rPr>
          <w:rFonts w:ascii="Times New Roman" w:hAnsi="Times New Roman" w:cs="Times New Roman"/>
          <w:bCs/>
          <w:sz w:val="24"/>
          <w:szCs w:val="24"/>
        </w:rPr>
        <w:t xml:space="preserve">(далее - </w:t>
      </w:r>
      <w:r w:rsidRPr="00133CB3">
        <w:rPr>
          <w:rFonts w:ascii="Times New Roman" w:hAnsi="Times New Roman" w:cs="Times New Roman"/>
          <w:sz w:val="24"/>
          <w:szCs w:val="24"/>
        </w:rPr>
        <w:t xml:space="preserve">ОГБУЗ «БСМЭТО») </w:t>
      </w:r>
      <w:r w:rsidR="00BA0D83" w:rsidRPr="00133CB3">
        <w:rPr>
          <w:rFonts w:ascii="Times New Roman" w:hAnsi="Times New Roman" w:cs="Times New Roman"/>
          <w:sz w:val="24"/>
          <w:szCs w:val="24"/>
        </w:rPr>
        <w:t>за</w:t>
      </w:r>
      <w:r w:rsidR="00465958" w:rsidRPr="00133CB3">
        <w:rPr>
          <w:rFonts w:ascii="Times New Roman" w:hAnsi="Times New Roman" w:cs="Times New Roman"/>
          <w:sz w:val="24"/>
          <w:szCs w:val="24"/>
        </w:rPr>
        <w:t xml:space="preserve"> 2013 год показала следующее.</w:t>
      </w:r>
    </w:p>
    <w:p w:rsidR="00465958" w:rsidRPr="00133CB3" w:rsidRDefault="00465958" w:rsidP="00133CB3">
      <w:pPr>
        <w:pStyle w:val="ConsPlusNormal"/>
        <w:ind w:firstLine="709"/>
        <w:jc w:val="both"/>
        <w:rPr>
          <w:rFonts w:ascii="Times New Roman" w:hAnsi="Times New Roman" w:cs="Times New Roman"/>
          <w:sz w:val="24"/>
          <w:szCs w:val="24"/>
        </w:rPr>
      </w:pPr>
      <w:r w:rsidRPr="00133CB3">
        <w:rPr>
          <w:rFonts w:ascii="Times New Roman" w:hAnsi="Times New Roman" w:cs="Times New Roman"/>
          <w:sz w:val="24"/>
          <w:szCs w:val="24"/>
        </w:rPr>
        <w:t>В состав ОГБУЗ «БСМЭТО» входят 3 межрайонных и 6 районных отделений судебно-медицинской экспертизы, расположенных в 9 районах Томской области. В нарушение Налогового кодекса РФ постановка на налоговый учет данных структурных подразделений не произведена.</w:t>
      </w:r>
    </w:p>
    <w:p w:rsidR="00465958" w:rsidRPr="00133CB3" w:rsidRDefault="00465958" w:rsidP="00133CB3">
      <w:pPr>
        <w:pStyle w:val="ConsPlusNormal"/>
        <w:ind w:firstLine="709"/>
        <w:jc w:val="both"/>
        <w:rPr>
          <w:rFonts w:ascii="Times New Roman" w:hAnsi="Times New Roman" w:cs="Times New Roman"/>
          <w:sz w:val="24"/>
          <w:szCs w:val="24"/>
        </w:rPr>
      </w:pPr>
      <w:r w:rsidRPr="00133CB3">
        <w:rPr>
          <w:rFonts w:ascii="Times New Roman" w:hAnsi="Times New Roman" w:cs="Times New Roman"/>
          <w:sz w:val="24"/>
          <w:szCs w:val="24"/>
        </w:rPr>
        <w:t xml:space="preserve">Деятельность ОГБУЗ «БСМЭТО» осуществлялась на основании государственного задания, которым предусмотрено оказание учреждением одной государственной услуги «Проведение судебно-медицинской экспертизы», соответствующей Перечню государственных услуг (работ), оказываемых (выполняемых) областными государственными учреждениями в качестве основных видов деятельности. </w:t>
      </w:r>
    </w:p>
    <w:p w:rsidR="00B3262D" w:rsidRPr="00133CB3" w:rsidRDefault="00465958" w:rsidP="00133CB3">
      <w:pPr>
        <w:pStyle w:val="ConsPlusNormal"/>
        <w:ind w:firstLine="709"/>
        <w:jc w:val="both"/>
        <w:rPr>
          <w:rFonts w:ascii="Times New Roman" w:hAnsi="Times New Roman" w:cs="Times New Roman"/>
          <w:sz w:val="24"/>
          <w:szCs w:val="24"/>
        </w:rPr>
      </w:pPr>
      <w:r w:rsidRPr="00133CB3">
        <w:rPr>
          <w:rFonts w:ascii="Times New Roman" w:hAnsi="Times New Roman" w:cs="Times New Roman"/>
          <w:sz w:val="24"/>
          <w:szCs w:val="24"/>
        </w:rPr>
        <w:t xml:space="preserve">Государственное задание выполнено </w:t>
      </w:r>
      <w:r w:rsidR="00B3262D" w:rsidRPr="00133CB3">
        <w:rPr>
          <w:rFonts w:ascii="Times New Roman" w:hAnsi="Times New Roman" w:cs="Times New Roman"/>
          <w:sz w:val="24"/>
          <w:szCs w:val="24"/>
        </w:rPr>
        <w:t xml:space="preserve">учреждением </w:t>
      </w:r>
      <w:r w:rsidRPr="00133CB3">
        <w:rPr>
          <w:rFonts w:ascii="Times New Roman" w:hAnsi="Times New Roman" w:cs="Times New Roman"/>
          <w:sz w:val="24"/>
          <w:szCs w:val="24"/>
        </w:rPr>
        <w:t>на 143%</w:t>
      </w:r>
      <w:r w:rsidR="00B3262D" w:rsidRPr="00133CB3">
        <w:rPr>
          <w:rFonts w:ascii="Times New Roman" w:hAnsi="Times New Roman" w:cs="Times New Roman"/>
          <w:sz w:val="24"/>
          <w:szCs w:val="24"/>
        </w:rPr>
        <w:t>. При этом в годовом отчете о деятельности учреждения количество проведенных экспертиз и исследований раздельно не отражается, соответственно не представляется возможным указать отдельно количество проведенных экспертиз и количество проведенных исследований.</w:t>
      </w:r>
    </w:p>
    <w:p w:rsidR="00B3262D" w:rsidRPr="00133CB3" w:rsidRDefault="0037330B" w:rsidP="00133CB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00B3262D" w:rsidRPr="00133CB3">
        <w:rPr>
          <w:rFonts w:ascii="Times New Roman" w:hAnsi="Times New Roman" w:cs="Times New Roman"/>
          <w:sz w:val="24"/>
          <w:szCs w:val="24"/>
        </w:rPr>
        <w:t xml:space="preserve">огласно государственному заданию в объем государственной услуги «Проведение судебно-медицинской экспертизы» включается не только количество проведенных экспертиз, но и исследований, а также условных единиц учета исследований, что является неправомерным, так как не соответствует понятию </w:t>
      </w:r>
      <w:r>
        <w:rPr>
          <w:rFonts w:ascii="Times New Roman" w:hAnsi="Times New Roman" w:cs="Times New Roman"/>
          <w:sz w:val="24"/>
          <w:szCs w:val="24"/>
        </w:rPr>
        <w:t>«</w:t>
      </w:r>
      <w:r w:rsidR="00B3262D" w:rsidRPr="00133CB3">
        <w:rPr>
          <w:rFonts w:ascii="Times New Roman" w:hAnsi="Times New Roman" w:cs="Times New Roman"/>
          <w:sz w:val="24"/>
          <w:szCs w:val="24"/>
        </w:rPr>
        <w:t>судебная экспертиза</w:t>
      </w:r>
      <w:r>
        <w:rPr>
          <w:rFonts w:ascii="Times New Roman" w:hAnsi="Times New Roman" w:cs="Times New Roman"/>
          <w:sz w:val="24"/>
          <w:szCs w:val="24"/>
        </w:rPr>
        <w:t>»</w:t>
      </w:r>
      <w:r w:rsidR="00B3262D" w:rsidRPr="00133CB3">
        <w:rPr>
          <w:rFonts w:ascii="Times New Roman" w:hAnsi="Times New Roman" w:cs="Times New Roman"/>
          <w:sz w:val="24"/>
          <w:szCs w:val="24"/>
        </w:rPr>
        <w:t>, и влечет завышение отчетных данных о количестве проведенных экспертиз в результате повторного счета.</w:t>
      </w:r>
    </w:p>
    <w:p w:rsidR="00B3262D" w:rsidRPr="00133CB3" w:rsidRDefault="00B60019" w:rsidP="00133CB3">
      <w:pPr>
        <w:pStyle w:val="ConsPlusNormal"/>
        <w:ind w:firstLine="709"/>
        <w:jc w:val="both"/>
        <w:rPr>
          <w:rFonts w:ascii="Times New Roman" w:hAnsi="Times New Roman" w:cs="Times New Roman"/>
          <w:sz w:val="24"/>
          <w:szCs w:val="24"/>
        </w:rPr>
      </w:pPr>
      <w:r w:rsidRPr="00133CB3">
        <w:rPr>
          <w:rFonts w:ascii="Times New Roman" w:hAnsi="Times New Roman" w:cs="Times New Roman"/>
          <w:sz w:val="24"/>
          <w:szCs w:val="24"/>
        </w:rPr>
        <w:t>Для выполнения государственного задания учреждению была предоставлена субсидия, размер которой рассчитан Департаментом здравоохранения в соответствии с Порядком определения нормативных затрат на оказание (выполнение) подведомственными областными государственными учреждениями государственных услуг</w:t>
      </w:r>
      <w:r w:rsidR="008F18B9">
        <w:rPr>
          <w:rFonts w:ascii="Times New Roman" w:hAnsi="Times New Roman" w:cs="Times New Roman"/>
          <w:sz w:val="24"/>
          <w:szCs w:val="24"/>
        </w:rPr>
        <w:t xml:space="preserve">. </w:t>
      </w:r>
      <w:r w:rsidR="003A203E" w:rsidRPr="00133CB3">
        <w:rPr>
          <w:rFonts w:ascii="Times New Roman" w:hAnsi="Times New Roman" w:cs="Times New Roman"/>
          <w:sz w:val="24"/>
          <w:szCs w:val="24"/>
        </w:rPr>
        <w:t xml:space="preserve">В течение года размер субсидии был увеличен </w:t>
      </w:r>
      <w:r w:rsidR="00E45283">
        <w:rPr>
          <w:rFonts w:ascii="Times New Roman" w:hAnsi="Times New Roman" w:cs="Times New Roman"/>
          <w:sz w:val="24"/>
          <w:szCs w:val="24"/>
        </w:rPr>
        <w:t>в 1,5 раза</w:t>
      </w:r>
      <w:r w:rsidR="003A203E" w:rsidRPr="00133CB3">
        <w:rPr>
          <w:rFonts w:ascii="Times New Roman" w:hAnsi="Times New Roman" w:cs="Times New Roman"/>
          <w:sz w:val="24"/>
          <w:szCs w:val="24"/>
        </w:rPr>
        <w:t xml:space="preserve"> в связи с необходимостью реализации Указа Президента РФ от 07.05.2012 № 597 «О мероприятиях по реализации госуд</w:t>
      </w:r>
      <w:r w:rsidR="008F18B9">
        <w:rPr>
          <w:rFonts w:ascii="Times New Roman" w:hAnsi="Times New Roman" w:cs="Times New Roman"/>
          <w:sz w:val="24"/>
          <w:szCs w:val="24"/>
        </w:rPr>
        <w:t>арственной социальной политики»</w:t>
      </w:r>
      <w:r w:rsidR="003A203E" w:rsidRPr="00133CB3">
        <w:rPr>
          <w:rFonts w:ascii="Times New Roman" w:hAnsi="Times New Roman" w:cs="Times New Roman"/>
          <w:sz w:val="24"/>
          <w:szCs w:val="24"/>
        </w:rPr>
        <w:t xml:space="preserve"> и увеличением объема государственного задания.</w:t>
      </w:r>
    </w:p>
    <w:p w:rsidR="003A203E" w:rsidRPr="00133CB3" w:rsidRDefault="003A203E" w:rsidP="00133CB3">
      <w:pPr>
        <w:autoSpaceDE w:val="0"/>
        <w:autoSpaceDN w:val="0"/>
        <w:adjustRightInd w:val="0"/>
        <w:ind w:firstLine="709"/>
        <w:jc w:val="both"/>
      </w:pPr>
      <w:r w:rsidRPr="00133CB3">
        <w:t xml:space="preserve">При проверке правильности установления и выплаты доплат, надбавок по оплате труда работникам ОГБУЗ «БСМЭТО» установлено, что в период с января по июль 2013 года работникам, временно совмещающим вакантные должности, за увеличение объема работы практиковалась выплата дополнительной надбавки за особые условия (вредность) сверх предусмотренных приказами руководителя доплат. Сумма средств, неправомерно направленных на выплату такой надбавки, составила 43,4 </w:t>
      </w:r>
      <w:proofErr w:type="spellStart"/>
      <w:r w:rsidRPr="00133CB3">
        <w:t>тыс</w:t>
      </w:r>
      <w:proofErr w:type="gramStart"/>
      <w:r w:rsidRPr="00133CB3">
        <w:t>.р</w:t>
      </w:r>
      <w:proofErr w:type="gramEnd"/>
      <w:r w:rsidRPr="00133CB3">
        <w:t>уб</w:t>
      </w:r>
      <w:proofErr w:type="spellEnd"/>
      <w:r w:rsidRPr="00133CB3">
        <w:t>.</w:t>
      </w:r>
    </w:p>
    <w:p w:rsidR="003A203E" w:rsidRPr="00133CB3" w:rsidRDefault="003A203E" w:rsidP="00133CB3">
      <w:pPr>
        <w:ind w:right="20" w:firstLine="709"/>
        <w:contextualSpacing/>
        <w:jc w:val="both"/>
        <w:rPr>
          <w:spacing w:val="1"/>
          <w:lang w:eastAsia="en-US"/>
        </w:rPr>
      </w:pPr>
      <w:r w:rsidRPr="00133CB3">
        <w:rPr>
          <w:spacing w:val="1"/>
          <w:lang w:eastAsia="en-US"/>
        </w:rPr>
        <w:t xml:space="preserve">При проверке соблюдения законодательства при оказании ОГБУЗ «БСМЭТО» платных услуг установлено неправомерное установление и получение платы в сумме 10,1 </w:t>
      </w:r>
      <w:proofErr w:type="spellStart"/>
      <w:r w:rsidRPr="00133CB3">
        <w:rPr>
          <w:spacing w:val="1"/>
          <w:lang w:eastAsia="en-US"/>
        </w:rPr>
        <w:t>тыс</w:t>
      </w:r>
      <w:proofErr w:type="gramStart"/>
      <w:r w:rsidRPr="00133CB3">
        <w:rPr>
          <w:spacing w:val="1"/>
          <w:lang w:eastAsia="en-US"/>
        </w:rPr>
        <w:t>.р</w:t>
      </w:r>
      <w:proofErr w:type="gramEnd"/>
      <w:r w:rsidRPr="00133CB3">
        <w:rPr>
          <w:spacing w:val="1"/>
          <w:lang w:eastAsia="en-US"/>
        </w:rPr>
        <w:t>уб</w:t>
      </w:r>
      <w:proofErr w:type="spellEnd"/>
      <w:r w:rsidRPr="00133CB3">
        <w:rPr>
          <w:spacing w:val="1"/>
          <w:lang w:eastAsia="en-US"/>
        </w:rPr>
        <w:t>. за производство судебно-медицинской экспертизы по уголовному делу.</w:t>
      </w:r>
    </w:p>
    <w:p w:rsidR="003A203E" w:rsidRPr="00133CB3" w:rsidRDefault="003A203E" w:rsidP="00133CB3">
      <w:pPr>
        <w:pStyle w:val="ConsPlusNormal"/>
        <w:ind w:firstLine="709"/>
        <w:jc w:val="both"/>
        <w:rPr>
          <w:rFonts w:ascii="Times New Roman" w:hAnsi="Times New Roman" w:cs="Times New Roman"/>
          <w:sz w:val="24"/>
          <w:szCs w:val="24"/>
        </w:rPr>
      </w:pPr>
      <w:r w:rsidRPr="00133CB3">
        <w:rPr>
          <w:rFonts w:ascii="Times New Roman" w:hAnsi="Times New Roman" w:cs="Times New Roman"/>
          <w:sz w:val="24"/>
          <w:szCs w:val="24"/>
        </w:rPr>
        <w:t xml:space="preserve">В нарушение </w:t>
      </w:r>
      <w:r w:rsidRPr="00133CB3">
        <w:rPr>
          <w:rFonts w:ascii="Times New Roman" w:hAnsi="Times New Roman" w:cs="Times New Roman"/>
          <w:spacing w:val="1"/>
          <w:sz w:val="24"/>
          <w:szCs w:val="24"/>
        </w:rPr>
        <w:t xml:space="preserve">Порядка определения цен на платные медицинские услуги в </w:t>
      </w:r>
      <w:proofErr w:type="gramStart"/>
      <w:r w:rsidRPr="00133CB3">
        <w:rPr>
          <w:rFonts w:ascii="Times New Roman" w:hAnsi="Times New Roman" w:cs="Times New Roman"/>
          <w:spacing w:val="1"/>
          <w:sz w:val="24"/>
          <w:szCs w:val="24"/>
        </w:rPr>
        <w:t>прейскуранте</w:t>
      </w:r>
      <w:proofErr w:type="gramEnd"/>
      <w:r w:rsidRPr="00133CB3">
        <w:rPr>
          <w:rFonts w:ascii="Times New Roman" w:hAnsi="Times New Roman" w:cs="Times New Roman"/>
          <w:spacing w:val="1"/>
          <w:sz w:val="24"/>
          <w:szCs w:val="24"/>
        </w:rPr>
        <w:t xml:space="preserve"> цен на оказываемые медицинские услуги не подтверждена калькуляциями (расчетами затрат) стоимость 13 из 49 вид</w:t>
      </w:r>
      <w:r w:rsidR="00BA0D83" w:rsidRPr="00133CB3">
        <w:rPr>
          <w:rFonts w:ascii="Times New Roman" w:hAnsi="Times New Roman" w:cs="Times New Roman"/>
          <w:spacing w:val="1"/>
          <w:sz w:val="24"/>
          <w:szCs w:val="24"/>
        </w:rPr>
        <w:t>ов</w:t>
      </w:r>
      <w:r w:rsidRPr="00133CB3">
        <w:rPr>
          <w:rFonts w:ascii="Times New Roman" w:hAnsi="Times New Roman" w:cs="Times New Roman"/>
          <w:spacing w:val="1"/>
          <w:sz w:val="24"/>
          <w:szCs w:val="24"/>
        </w:rPr>
        <w:t xml:space="preserve"> работ (услуг).</w:t>
      </w:r>
    </w:p>
    <w:p w:rsidR="00991C08" w:rsidRPr="00133CB3" w:rsidRDefault="00991C08" w:rsidP="00133CB3">
      <w:pPr>
        <w:ind w:firstLine="709"/>
        <w:jc w:val="both"/>
        <w:rPr>
          <w:rFonts w:eastAsia="Calibri"/>
          <w:lang w:eastAsia="en-US"/>
        </w:rPr>
      </w:pPr>
      <w:proofErr w:type="gramStart"/>
      <w:r w:rsidRPr="00133CB3">
        <w:rPr>
          <w:rFonts w:eastAsia="Calibri"/>
          <w:lang w:eastAsia="en-US"/>
        </w:rPr>
        <w:t>При проверке установлены многочисленные нарушения организации ведения бухгалтерского учета по учету нежилых помещений, используемых учреждением в 10 муниципальных образованиях на правах аренды и безвозмездного временного пользования, движимого имущества, находящегося в безвозмездном временном пользовании, иных основных средств, а также факты</w:t>
      </w:r>
      <w:r w:rsidRPr="00133CB3">
        <w:t xml:space="preserve"> искажения (</w:t>
      </w:r>
      <w:proofErr w:type="spellStart"/>
      <w:r w:rsidRPr="00133CB3">
        <w:t>неотражения</w:t>
      </w:r>
      <w:proofErr w:type="spellEnd"/>
      <w:r w:rsidRPr="00133CB3">
        <w:t xml:space="preserve">) </w:t>
      </w:r>
      <w:r w:rsidRPr="00133CB3">
        <w:rPr>
          <w:rFonts w:eastAsia="Calibri"/>
          <w:lang w:eastAsia="en-US"/>
        </w:rPr>
        <w:t xml:space="preserve">данных о наличии и движении </w:t>
      </w:r>
      <w:r w:rsidRPr="00133CB3">
        <w:rPr>
          <w:rFonts w:eastAsia="Calibri"/>
          <w:lang w:eastAsia="en-US"/>
        </w:rPr>
        <w:lastRenderedPageBreak/>
        <w:t xml:space="preserve">имущества, учитываемого на </w:t>
      </w:r>
      <w:proofErr w:type="spellStart"/>
      <w:r w:rsidRPr="00133CB3">
        <w:rPr>
          <w:rFonts w:eastAsia="Calibri"/>
          <w:lang w:eastAsia="en-US"/>
        </w:rPr>
        <w:t>забалансовых</w:t>
      </w:r>
      <w:proofErr w:type="spellEnd"/>
      <w:r w:rsidRPr="00133CB3">
        <w:rPr>
          <w:rFonts w:eastAsia="Calibri"/>
          <w:lang w:eastAsia="en-US"/>
        </w:rPr>
        <w:t xml:space="preserve"> счетах, в годовой бухгалтерской отчетности.</w:t>
      </w:r>
      <w:proofErr w:type="gramEnd"/>
      <w:r w:rsidRPr="00133CB3">
        <w:rPr>
          <w:rFonts w:eastAsia="Calibri"/>
          <w:lang w:eastAsia="en-US"/>
        </w:rPr>
        <w:t xml:space="preserve"> При проведении инвентаризации были выявлены не числящийся в учете </w:t>
      </w:r>
      <w:r w:rsidR="00E45283">
        <w:rPr>
          <w:rFonts w:eastAsia="Calibri"/>
          <w:lang w:eastAsia="en-US"/>
        </w:rPr>
        <w:t>объект основных средств  и</w:t>
      </w:r>
      <w:r w:rsidRPr="00133CB3">
        <w:rPr>
          <w:rFonts w:eastAsia="Calibri"/>
          <w:lang w:eastAsia="en-US"/>
        </w:rPr>
        <w:t xml:space="preserve"> неисправные (неиспользуемые) основные средства.</w:t>
      </w:r>
    </w:p>
    <w:p w:rsidR="00991C08" w:rsidRPr="00133CB3" w:rsidRDefault="00991C08" w:rsidP="00133CB3">
      <w:pPr>
        <w:ind w:firstLine="709"/>
        <w:jc w:val="both"/>
        <w:rPr>
          <w:rFonts w:eastAsia="Calibri"/>
          <w:lang w:eastAsia="en-US"/>
        </w:rPr>
      </w:pPr>
      <w:proofErr w:type="gramStart"/>
      <w:r w:rsidRPr="00133CB3">
        <w:rPr>
          <w:rFonts w:eastAsia="Calibri"/>
          <w:lang w:eastAsia="en-US"/>
        </w:rPr>
        <w:t>По мнению Контрольно-счетной палаты</w:t>
      </w:r>
      <w:r w:rsidR="00E45283">
        <w:rPr>
          <w:rFonts w:eastAsia="Calibri"/>
          <w:lang w:eastAsia="en-US"/>
        </w:rPr>
        <w:t>,</w:t>
      </w:r>
      <w:r w:rsidRPr="00133CB3">
        <w:rPr>
          <w:rFonts w:eastAsia="Calibri"/>
          <w:lang w:eastAsia="en-US"/>
        </w:rPr>
        <w:t xml:space="preserve"> в должностных инструкциях заведующих отделениями и отделами, лаборантов и медицинских сестер учреждения следует </w:t>
      </w:r>
      <w:r w:rsidRPr="00133CB3">
        <w:t xml:space="preserve">уточнить перечень работ, выполняемых по соответствующей должности в конкретных организационно-технических условиях, а также </w:t>
      </w:r>
      <w:r w:rsidRPr="00133CB3">
        <w:rPr>
          <w:rFonts w:eastAsia="Calibri"/>
          <w:lang w:eastAsia="en-US"/>
        </w:rPr>
        <w:t>включи</w:t>
      </w:r>
      <w:r w:rsidRPr="00133CB3">
        <w:t xml:space="preserve">ть в утвержденный </w:t>
      </w:r>
      <w:r w:rsidRPr="00133CB3">
        <w:rPr>
          <w:rFonts w:eastAsia="Calibri"/>
          <w:lang w:eastAsia="en-US"/>
        </w:rPr>
        <w:t>перечень должностей материально-ответственных лиц, с которыми заключаются договоры о полной материальной ответственности, должности  м</w:t>
      </w:r>
      <w:r w:rsidR="00DD306F" w:rsidRPr="00133CB3">
        <w:rPr>
          <w:rFonts w:eastAsia="Calibri"/>
          <w:lang w:eastAsia="en-US"/>
        </w:rPr>
        <w:t>едицинских сестер и лаборантов.</w:t>
      </w:r>
      <w:proofErr w:type="gramEnd"/>
    </w:p>
    <w:p w:rsidR="003A203E" w:rsidRDefault="00024D0E" w:rsidP="00133CB3">
      <w:pPr>
        <w:pStyle w:val="ConsPlusNormal"/>
        <w:ind w:firstLine="709"/>
        <w:jc w:val="both"/>
        <w:rPr>
          <w:rFonts w:ascii="Times New Roman" w:hAnsi="Times New Roman" w:cs="Times New Roman"/>
          <w:sz w:val="24"/>
          <w:szCs w:val="24"/>
          <w:lang w:eastAsia="ar-SA"/>
        </w:rPr>
      </w:pPr>
      <w:r w:rsidRPr="00133CB3">
        <w:rPr>
          <w:rFonts w:ascii="Times New Roman" w:hAnsi="Times New Roman" w:cs="Times New Roman"/>
          <w:sz w:val="24"/>
          <w:szCs w:val="24"/>
        </w:rPr>
        <w:t xml:space="preserve">По итогам проверки руководителю учреждения направлено представление о принятии мер по устранению выявленных нарушений, а в </w:t>
      </w:r>
      <w:r w:rsidRPr="00133CB3">
        <w:rPr>
          <w:rFonts w:ascii="Times New Roman" w:eastAsia="Batang" w:hAnsi="Times New Roman" w:cs="Times New Roman"/>
          <w:color w:val="000000"/>
          <w:sz w:val="24"/>
          <w:szCs w:val="24"/>
        </w:rPr>
        <w:t xml:space="preserve">Департамент здравоохранения </w:t>
      </w:r>
      <w:r w:rsidR="00E45283">
        <w:rPr>
          <w:rFonts w:ascii="Times New Roman" w:eastAsia="Batang" w:hAnsi="Times New Roman" w:cs="Times New Roman"/>
          <w:color w:val="000000"/>
          <w:sz w:val="24"/>
          <w:szCs w:val="24"/>
        </w:rPr>
        <w:t>-</w:t>
      </w:r>
      <w:r w:rsidRPr="00133CB3">
        <w:rPr>
          <w:rFonts w:ascii="Times New Roman" w:eastAsia="Batang" w:hAnsi="Times New Roman" w:cs="Times New Roman"/>
          <w:color w:val="000000"/>
          <w:sz w:val="24"/>
          <w:szCs w:val="24"/>
        </w:rPr>
        <w:t xml:space="preserve"> письмо о необходимости принятия соответствующих мер по устранению нарушений и </w:t>
      </w:r>
      <w:r w:rsidRPr="00133CB3">
        <w:rPr>
          <w:rFonts w:ascii="Times New Roman" w:hAnsi="Times New Roman" w:cs="Times New Roman"/>
          <w:sz w:val="24"/>
          <w:szCs w:val="24"/>
          <w:lang w:eastAsia="ar-SA"/>
        </w:rPr>
        <w:t>внесения изменений в правовые акты, регулирующие вопросы, находящиеся в ведении Департамента.</w:t>
      </w:r>
    </w:p>
    <w:p w:rsidR="00E45283" w:rsidRPr="00133CB3" w:rsidRDefault="00E45283" w:rsidP="00133CB3">
      <w:pPr>
        <w:pStyle w:val="ConsPlusNormal"/>
        <w:ind w:firstLine="709"/>
        <w:jc w:val="both"/>
        <w:rPr>
          <w:rFonts w:ascii="Times New Roman" w:hAnsi="Times New Roman" w:cs="Times New Roman"/>
          <w:sz w:val="24"/>
          <w:szCs w:val="24"/>
        </w:rPr>
      </w:pPr>
    </w:p>
    <w:p w:rsidR="00991C08" w:rsidRPr="00133CB3" w:rsidRDefault="00650616" w:rsidP="00133CB3">
      <w:pPr>
        <w:pStyle w:val="ConsPlusNormal"/>
        <w:ind w:firstLine="709"/>
        <w:jc w:val="both"/>
        <w:rPr>
          <w:rFonts w:ascii="Times New Roman" w:hAnsi="Times New Roman" w:cs="Times New Roman"/>
          <w:sz w:val="24"/>
          <w:szCs w:val="24"/>
        </w:rPr>
      </w:pPr>
      <w:r w:rsidRPr="00E45283">
        <w:rPr>
          <w:rFonts w:ascii="Times New Roman" w:hAnsi="Times New Roman" w:cs="Times New Roman"/>
          <w:b/>
          <w:sz w:val="24"/>
          <w:szCs w:val="24"/>
        </w:rPr>
        <w:t>4.2.</w:t>
      </w:r>
      <w:r w:rsidR="00E45283">
        <w:rPr>
          <w:rFonts w:ascii="Times New Roman" w:hAnsi="Times New Roman" w:cs="Times New Roman"/>
          <w:b/>
          <w:sz w:val="24"/>
          <w:szCs w:val="24"/>
        </w:rPr>
        <w:t xml:space="preserve"> </w:t>
      </w:r>
      <w:proofErr w:type="gramStart"/>
      <w:r w:rsidRPr="00133CB3">
        <w:rPr>
          <w:rFonts w:ascii="Times New Roman" w:hAnsi="Times New Roman" w:cs="Times New Roman"/>
          <w:b/>
          <w:sz w:val="24"/>
          <w:szCs w:val="24"/>
        </w:rPr>
        <w:t>К</w:t>
      </w:r>
      <w:r w:rsidRPr="00133CB3">
        <w:rPr>
          <w:rFonts w:ascii="Times New Roman" w:eastAsiaTheme="minorHAnsi" w:hAnsi="Times New Roman" w:cs="Times New Roman"/>
          <w:b/>
          <w:sz w:val="24"/>
          <w:szCs w:val="24"/>
        </w:rPr>
        <w:t>онтроль за</w:t>
      </w:r>
      <w:proofErr w:type="gramEnd"/>
      <w:r w:rsidRPr="00133CB3">
        <w:rPr>
          <w:rFonts w:ascii="Times New Roman" w:eastAsiaTheme="minorHAnsi" w:hAnsi="Times New Roman" w:cs="Times New Roman"/>
          <w:b/>
          <w:sz w:val="24"/>
          <w:szCs w:val="24"/>
        </w:rPr>
        <w:t xml:space="preserve"> законностью, результативностью (эффективностью и экономностью) использования межбюджетных трансфертов, предоставленных из областного бюджета бюджетам муниципальных образований.</w:t>
      </w:r>
    </w:p>
    <w:p w:rsidR="00DD306F" w:rsidRPr="00133CB3" w:rsidRDefault="00DD306F" w:rsidP="00133CB3">
      <w:pPr>
        <w:autoSpaceDE w:val="0"/>
        <w:autoSpaceDN w:val="0"/>
        <w:adjustRightInd w:val="0"/>
        <w:ind w:firstLine="708"/>
        <w:jc w:val="both"/>
        <w:rPr>
          <w:rFonts w:eastAsiaTheme="minorHAnsi"/>
          <w:lang w:eastAsia="en-US"/>
        </w:rPr>
      </w:pPr>
      <w:r w:rsidRPr="00133CB3">
        <w:rPr>
          <w:rFonts w:eastAsiaTheme="minorHAnsi"/>
          <w:lang w:eastAsia="en-US"/>
        </w:rPr>
        <w:t xml:space="preserve">В целях реализации полномочий Контрольно-счетной палаты по </w:t>
      </w:r>
      <w:proofErr w:type="gramStart"/>
      <w:r w:rsidRPr="00133CB3">
        <w:rPr>
          <w:rFonts w:eastAsiaTheme="minorHAnsi"/>
          <w:lang w:eastAsia="en-US"/>
        </w:rPr>
        <w:t>контролю за</w:t>
      </w:r>
      <w:proofErr w:type="gramEnd"/>
      <w:r w:rsidRPr="00133CB3">
        <w:rPr>
          <w:rFonts w:eastAsiaTheme="minorHAnsi"/>
          <w:lang w:eastAsia="en-US"/>
        </w:rPr>
        <w:t xml:space="preserve"> законностью, результативностью (эффективностью и экономностью) использования межбюджетных трансфертов, предоставленных из областного бюджета бюджетам муниципальных образований, расположенных на территории Томской области, в соответствии с планом работы в отчетном периоде проведено </w:t>
      </w:r>
      <w:r w:rsidR="00AC2CD7">
        <w:rPr>
          <w:rFonts w:eastAsiaTheme="minorHAnsi"/>
          <w:lang w:eastAsia="en-US"/>
        </w:rPr>
        <w:t>5</w:t>
      </w:r>
      <w:r w:rsidRPr="00133CB3">
        <w:rPr>
          <w:rFonts w:eastAsiaTheme="minorHAnsi"/>
          <w:lang w:eastAsia="en-US"/>
        </w:rPr>
        <w:t xml:space="preserve"> контрольных мероприятий.</w:t>
      </w:r>
    </w:p>
    <w:p w:rsidR="00DD306F" w:rsidRDefault="00DD306F" w:rsidP="00133CB3">
      <w:pPr>
        <w:widowControl w:val="0"/>
        <w:autoSpaceDE w:val="0"/>
        <w:autoSpaceDN w:val="0"/>
        <w:adjustRightInd w:val="0"/>
        <w:ind w:firstLine="708"/>
        <w:jc w:val="both"/>
      </w:pPr>
      <w:r w:rsidRPr="00133CB3">
        <w:t xml:space="preserve">В процессе проведения контрольных мероприятий особое внимание уделялось соблюдению муниципальными образованиями положений Бюджетного кодекса РФ и иных нормативно-правовых актов по предоставлению межбюджетных трансфертов из областного бюджета в форме субсидий в целях </w:t>
      </w:r>
      <w:proofErr w:type="spellStart"/>
      <w:r w:rsidRPr="00133CB3">
        <w:t>софинансирования</w:t>
      </w:r>
      <w:proofErr w:type="spellEnd"/>
      <w:r w:rsidRPr="00133CB3">
        <w:t xml:space="preserve"> расходных обязательств, возникающих при выполнении полномочий органов местного самоуправления по вопросам местного значения.</w:t>
      </w:r>
    </w:p>
    <w:p w:rsidR="00244ACF" w:rsidRPr="00133CB3" w:rsidRDefault="00244ACF" w:rsidP="00133CB3">
      <w:pPr>
        <w:widowControl w:val="0"/>
        <w:autoSpaceDE w:val="0"/>
        <w:autoSpaceDN w:val="0"/>
        <w:adjustRightInd w:val="0"/>
        <w:ind w:firstLine="708"/>
        <w:jc w:val="both"/>
      </w:pPr>
    </w:p>
    <w:p w:rsidR="006A2552" w:rsidRPr="00133CB3" w:rsidRDefault="006A2552" w:rsidP="00133CB3">
      <w:pPr>
        <w:widowControl w:val="0"/>
        <w:autoSpaceDE w:val="0"/>
        <w:autoSpaceDN w:val="0"/>
        <w:adjustRightInd w:val="0"/>
        <w:ind w:firstLine="709"/>
        <w:jc w:val="both"/>
      </w:pPr>
      <w:r w:rsidRPr="00133CB3">
        <w:rPr>
          <w:b/>
        </w:rPr>
        <w:t>Проверк</w:t>
      </w:r>
      <w:r w:rsidR="00F32D2E" w:rsidRPr="00133CB3">
        <w:rPr>
          <w:b/>
        </w:rPr>
        <w:t>а</w:t>
      </w:r>
      <w:r w:rsidRPr="00133CB3">
        <w:rPr>
          <w:b/>
        </w:rPr>
        <w:t xml:space="preserve"> законности и результативности предоставления из областного бюджета субсидий на компенсацию местным бюджетам расходов по организации теплоснабжения </w:t>
      </w:r>
      <w:proofErr w:type="spellStart"/>
      <w:r w:rsidRPr="00133CB3">
        <w:rPr>
          <w:b/>
        </w:rPr>
        <w:t>энергоснабжающими</w:t>
      </w:r>
      <w:proofErr w:type="spellEnd"/>
      <w:r w:rsidRPr="00133CB3">
        <w:rPr>
          <w:b/>
        </w:rPr>
        <w:t xml:space="preserve"> организациями, использующими в качестве топлива нефть и мазут</w:t>
      </w:r>
      <w:r w:rsidRPr="00133CB3">
        <w:t xml:space="preserve">, </w:t>
      </w:r>
      <w:r w:rsidR="00527568" w:rsidRPr="00133CB3">
        <w:t>показала следующее</w:t>
      </w:r>
      <w:r w:rsidRPr="00133CB3">
        <w:t>.</w:t>
      </w:r>
    </w:p>
    <w:p w:rsidR="00FB094E" w:rsidRPr="00133CB3" w:rsidRDefault="00FB094E" w:rsidP="00133CB3">
      <w:pPr>
        <w:widowControl w:val="0"/>
        <w:autoSpaceDE w:val="0"/>
        <w:autoSpaceDN w:val="0"/>
        <w:adjustRightInd w:val="0"/>
        <w:ind w:firstLine="709"/>
        <w:jc w:val="both"/>
      </w:pPr>
      <w:r w:rsidRPr="00133CB3">
        <w:t>На указанные цели в областном бюджете на 2013 год были предусмотрены бюджетные ассигнования в сумме 48,</w:t>
      </w:r>
      <w:r w:rsidR="006C7CAE">
        <w:t>7</w:t>
      </w:r>
      <w:r w:rsidRPr="00133CB3">
        <w:t xml:space="preserve"> </w:t>
      </w:r>
      <w:proofErr w:type="spellStart"/>
      <w:r w:rsidRPr="00133CB3">
        <w:t>млн</w:t>
      </w:r>
      <w:proofErr w:type="gramStart"/>
      <w:r w:rsidRPr="00133CB3">
        <w:t>.р</w:t>
      </w:r>
      <w:proofErr w:type="gramEnd"/>
      <w:r w:rsidRPr="00133CB3">
        <w:t>уб</w:t>
      </w:r>
      <w:proofErr w:type="spellEnd"/>
      <w:r w:rsidRPr="00133CB3">
        <w:t>. в рамках финансирования ВЦП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FB094E" w:rsidRPr="00133CB3" w:rsidRDefault="00FB094E" w:rsidP="00133CB3">
      <w:pPr>
        <w:widowControl w:val="0"/>
        <w:autoSpaceDE w:val="0"/>
        <w:autoSpaceDN w:val="0"/>
        <w:adjustRightInd w:val="0"/>
        <w:ind w:firstLine="709"/>
        <w:jc w:val="both"/>
      </w:pPr>
      <w:r w:rsidRPr="00133CB3">
        <w:t>Размер предоставляемой муниципальным образованиям субсидий (в том числе их перерасчет) в 2013 году определялся Департаментом государственного заказа (при отсутствии функций, связанных с организацией теплоснабжения) на основании расчетных данных и информации, источником которых являлся сам Департамент.</w:t>
      </w:r>
      <w:r w:rsidR="00AA27D2">
        <w:t xml:space="preserve"> </w:t>
      </w:r>
      <w:r w:rsidRPr="00133CB3">
        <w:t xml:space="preserve">При этом объем </w:t>
      </w:r>
      <w:proofErr w:type="gramStart"/>
      <w:r w:rsidRPr="00133CB3">
        <w:t>бюджетных средств, выделяемых на указанную субсидию не был</w:t>
      </w:r>
      <w:proofErr w:type="gramEnd"/>
      <w:r w:rsidRPr="00133CB3">
        <w:t xml:space="preserve"> увязан с достижением показателя цели вышеуказанной ВЦП – 100%-</w:t>
      </w:r>
      <w:proofErr w:type="spellStart"/>
      <w:r w:rsidRPr="00133CB3">
        <w:t>ая</w:t>
      </w:r>
      <w:proofErr w:type="spellEnd"/>
      <w:r w:rsidRPr="00133CB3">
        <w:t xml:space="preserve"> обеспеченность отдельных районов Томской области необходимыми запасами топлива.</w:t>
      </w:r>
    </w:p>
    <w:p w:rsidR="00FB094E" w:rsidRPr="00133CB3" w:rsidRDefault="00E7421C" w:rsidP="00133CB3">
      <w:pPr>
        <w:widowControl w:val="0"/>
        <w:autoSpaceDE w:val="0"/>
        <w:autoSpaceDN w:val="0"/>
        <w:adjustRightInd w:val="0"/>
        <w:ind w:firstLine="709"/>
        <w:jc w:val="both"/>
      </w:pPr>
      <w:r w:rsidRPr="00133CB3">
        <w:t>Мероприятием выявлены нарушения, допущенные Департаментом при определении размера субсидий и процедуры их предоставления, в том числе:</w:t>
      </w:r>
    </w:p>
    <w:p w:rsidR="00E7421C" w:rsidRPr="00133CB3" w:rsidRDefault="00E7421C" w:rsidP="00133CB3">
      <w:pPr>
        <w:widowControl w:val="0"/>
        <w:autoSpaceDE w:val="0"/>
        <w:autoSpaceDN w:val="0"/>
        <w:adjustRightInd w:val="0"/>
        <w:jc w:val="both"/>
      </w:pPr>
      <w:r w:rsidRPr="00133CB3">
        <w:t>- соглашения с муниципальными образованиями не содержали ряд обязательных положений</w:t>
      </w:r>
      <w:r w:rsidR="00543A84" w:rsidRPr="00133CB3">
        <w:t xml:space="preserve"> (форма соглашения доработана по итогам проверки)</w:t>
      </w:r>
      <w:r w:rsidRPr="00133CB3">
        <w:t>;</w:t>
      </w:r>
    </w:p>
    <w:p w:rsidR="00E7421C" w:rsidRPr="00133CB3" w:rsidRDefault="00E7421C" w:rsidP="00133CB3">
      <w:pPr>
        <w:widowControl w:val="0"/>
        <w:autoSpaceDE w:val="0"/>
        <w:autoSpaceDN w:val="0"/>
        <w:adjustRightInd w:val="0"/>
        <w:jc w:val="both"/>
      </w:pPr>
      <w:r w:rsidRPr="00133CB3">
        <w:t>- неверно произведен расчет размера субсидий для некоторых муниципальных образования (как завышен, так и занижен);</w:t>
      </w:r>
    </w:p>
    <w:p w:rsidR="00E7421C" w:rsidRPr="00133CB3" w:rsidRDefault="00E7421C" w:rsidP="00133CB3">
      <w:pPr>
        <w:widowControl w:val="0"/>
        <w:autoSpaceDE w:val="0"/>
        <w:autoSpaceDN w:val="0"/>
        <w:adjustRightInd w:val="0"/>
        <w:jc w:val="both"/>
      </w:pPr>
      <w:r w:rsidRPr="00133CB3">
        <w:t xml:space="preserve">- субсидии предоставлены муниципальных районам при отсутствии у них соответствующих </w:t>
      </w:r>
      <w:r w:rsidRPr="00133CB3">
        <w:lastRenderedPageBreak/>
        <w:t>расходных обязательств.</w:t>
      </w:r>
    </w:p>
    <w:p w:rsidR="00E7421C" w:rsidRPr="00133CB3" w:rsidRDefault="00E7421C" w:rsidP="00133CB3">
      <w:pPr>
        <w:widowControl w:val="0"/>
        <w:autoSpaceDE w:val="0"/>
        <w:autoSpaceDN w:val="0"/>
        <w:adjustRightInd w:val="0"/>
        <w:jc w:val="both"/>
      </w:pPr>
      <w:r w:rsidRPr="00133CB3">
        <w:tab/>
      </w:r>
      <w:r w:rsidR="00DD04B9" w:rsidRPr="00133CB3">
        <w:t xml:space="preserve">Отсутствие </w:t>
      </w:r>
      <w:proofErr w:type="gramStart"/>
      <w:r w:rsidR="00DD04B9" w:rsidRPr="00133CB3">
        <w:t xml:space="preserve">контроля </w:t>
      </w:r>
      <w:r w:rsidR="008F18B9">
        <w:t>за</w:t>
      </w:r>
      <w:proofErr w:type="gramEnd"/>
      <w:r w:rsidR="008F18B9">
        <w:t xml:space="preserve"> </w:t>
      </w:r>
      <w:r w:rsidR="00DD04B9" w:rsidRPr="00133CB3">
        <w:t>использовани</w:t>
      </w:r>
      <w:r w:rsidR="008F18B9">
        <w:t>ем</w:t>
      </w:r>
      <w:r w:rsidR="00DD04B9" w:rsidRPr="00133CB3">
        <w:t xml:space="preserve"> субсидий со стороны Департамента привело к многочисленным нарушениям со стороны муниципальных районов, поселений и </w:t>
      </w:r>
      <w:proofErr w:type="spellStart"/>
      <w:r w:rsidR="00DD04B9" w:rsidRPr="00133CB3">
        <w:t>энергоснабжающих</w:t>
      </w:r>
      <w:proofErr w:type="spellEnd"/>
      <w:r w:rsidR="00DD04B9" w:rsidRPr="00133CB3">
        <w:t xml:space="preserve"> организаций</w:t>
      </w:r>
      <w:r w:rsidR="000A1034" w:rsidRPr="00133CB3">
        <w:t>, в том числе:</w:t>
      </w:r>
    </w:p>
    <w:p w:rsidR="00DD04B9" w:rsidRPr="00133CB3" w:rsidRDefault="00DD04B9" w:rsidP="00133CB3">
      <w:pPr>
        <w:ind w:firstLine="708"/>
        <w:contextualSpacing/>
        <w:jc w:val="both"/>
      </w:pPr>
      <w:r w:rsidRPr="00133CB3">
        <w:t xml:space="preserve">- размер межбюджетных трансфертов бюджетам </w:t>
      </w:r>
      <w:proofErr w:type="spellStart"/>
      <w:r w:rsidRPr="00133CB3">
        <w:t>Нововасюганского</w:t>
      </w:r>
      <w:proofErr w:type="spellEnd"/>
      <w:r w:rsidRPr="00133CB3">
        <w:t xml:space="preserve"> и </w:t>
      </w:r>
      <w:proofErr w:type="spellStart"/>
      <w:r w:rsidRPr="00133CB3">
        <w:t>Средневасюганского</w:t>
      </w:r>
      <w:proofErr w:type="spellEnd"/>
      <w:r w:rsidRPr="00133CB3">
        <w:t xml:space="preserve"> сельских поселений утвержден с нарушением размера</w:t>
      </w:r>
      <w:r w:rsidR="00AA27D2">
        <w:t>,</w:t>
      </w:r>
      <w:r w:rsidRPr="00133CB3">
        <w:t xml:space="preserve"> утвержденн</w:t>
      </w:r>
      <w:r w:rsidR="00E06075" w:rsidRPr="00133CB3">
        <w:t>ого</w:t>
      </w:r>
      <w:r w:rsidRPr="00133CB3">
        <w:t xml:space="preserve"> Законом Томской области </w:t>
      </w:r>
      <w:r w:rsidRPr="00133CB3">
        <w:rPr>
          <w:lang w:eastAsia="ar-SA"/>
        </w:rPr>
        <w:t>«Об областном бюджете на 2013 год и на плановый период 2014 и 2015 годов»</w:t>
      </w:r>
      <w:r w:rsidRPr="00133CB3">
        <w:t>;</w:t>
      </w:r>
    </w:p>
    <w:p w:rsidR="00DD04B9" w:rsidRPr="00133CB3" w:rsidRDefault="00DD04B9" w:rsidP="00133CB3">
      <w:pPr>
        <w:ind w:firstLine="708"/>
        <w:contextualSpacing/>
        <w:jc w:val="both"/>
      </w:pPr>
      <w:r w:rsidRPr="00133CB3">
        <w:t xml:space="preserve">- межбюджетные трансферты из бюджетов районов </w:t>
      </w:r>
      <w:r w:rsidR="000A1034" w:rsidRPr="00133CB3">
        <w:t xml:space="preserve">предоставлены </w:t>
      </w:r>
      <w:r w:rsidRPr="00133CB3">
        <w:t>бюджетам сельских поселений с нарушением положений ст.142.4 и ст.78 Бюджетного кодекса РФ;</w:t>
      </w:r>
    </w:p>
    <w:p w:rsidR="000A1034" w:rsidRPr="00133CB3" w:rsidRDefault="00DD04B9" w:rsidP="00133CB3">
      <w:pPr>
        <w:ind w:firstLine="708"/>
        <w:contextualSpacing/>
        <w:jc w:val="both"/>
      </w:pPr>
      <w:r w:rsidRPr="00133CB3">
        <w:t xml:space="preserve">- в нарушение условий заключенных соглашений </w:t>
      </w:r>
      <w:r w:rsidR="000A1034" w:rsidRPr="00133CB3">
        <w:t>отчетность об использовании субсидий не представлялась или представлялась несвоевременно, а также не представлялись расчеты самих субсидий;</w:t>
      </w:r>
    </w:p>
    <w:p w:rsidR="00DD04B9" w:rsidRPr="00133CB3" w:rsidRDefault="000A1034" w:rsidP="00133CB3">
      <w:pPr>
        <w:ind w:firstLine="708"/>
        <w:contextualSpacing/>
        <w:jc w:val="both"/>
      </w:pPr>
      <w:r w:rsidRPr="00133CB3">
        <w:t>- н</w:t>
      </w:r>
      <w:r w:rsidR="00DD04B9" w:rsidRPr="00133CB3">
        <w:t>есвоевременно</w:t>
      </w:r>
      <w:r w:rsidRPr="00133CB3">
        <w:t>е</w:t>
      </w:r>
      <w:r w:rsidR="00DD04B9" w:rsidRPr="00133CB3">
        <w:t xml:space="preserve"> вн</w:t>
      </w:r>
      <w:r w:rsidRPr="00133CB3">
        <w:t>е</w:t>
      </w:r>
      <w:r w:rsidR="00DD04B9" w:rsidRPr="00133CB3">
        <w:t>с</w:t>
      </w:r>
      <w:r w:rsidRPr="00133CB3">
        <w:t>ение</w:t>
      </w:r>
      <w:r w:rsidR="00DD04B9" w:rsidRPr="00133CB3">
        <w:t xml:space="preserve"> изменени</w:t>
      </w:r>
      <w:r w:rsidRPr="00133CB3">
        <w:t>й</w:t>
      </w:r>
      <w:r w:rsidR="00DD04B9" w:rsidRPr="00133CB3">
        <w:t xml:space="preserve"> в заключенные соглашения привело </w:t>
      </w:r>
      <w:r w:rsidRPr="00133CB3">
        <w:t xml:space="preserve">в итоге </w:t>
      </w:r>
      <w:r w:rsidR="00DD04B9" w:rsidRPr="00133CB3">
        <w:t>к неправомерному использованию бюджет</w:t>
      </w:r>
      <w:r w:rsidRPr="00133CB3">
        <w:t xml:space="preserve">ных средств в сумме 184 </w:t>
      </w:r>
      <w:proofErr w:type="spellStart"/>
      <w:r w:rsidRPr="00133CB3">
        <w:t>тыс</w:t>
      </w:r>
      <w:proofErr w:type="gramStart"/>
      <w:r w:rsidRPr="00133CB3">
        <w:t>.р</w:t>
      </w:r>
      <w:proofErr w:type="gramEnd"/>
      <w:r w:rsidRPr="00133CB3">
        <w:t>уб</w:t>
      </w:r>
      <w:proofErr w:type="spellEnd"/>
      <w:r w:rsidRPr="00133CB3">
        <w:t>;</w:t>
      </w:r>
    </w:p>
    <w:p w:rsidR="000A1034" w:rsidRPr="00133CB3" w:rsidRDefault="000A1034" w:rsidP="00133CB3">
      <w:pPr>
        <w:ind w:firstLine="708"/>
        <w:contextualSpacing/>
        <w:jc w:val="both"/>
      </w:pPr>
      <w:r w:rsidRPr="00133CB3">
        <w:t xml:space="preserve">- </w:t>
      </w:r>
      <w:r w:rsidR="00EF447A" w:rsidRPr="00133CB3">
        <w:t xml:space="preserve">установлен неиспользованный остаток прошлых лет межбюджетных трансфертов в сумме 0,6 </w:t>
      </w:r>
      <w:proofErr w:type="spellStart"/>
      <w:r w:rsidR="00EF447A" w:rsidRPr="00133CB3">
        <w:t>млн</w:t>
      </w:r>
      <w:proofErr w:type="gramStart"/>
      <w:r w:rsidR="00EF447A" w:rsidRPr="00133CB3">
        <w:t>.р</w:t>
      </w:r>
      <w:proofErr w:type="gramEnd"/>
      <w:r w:rsidR="00EF447A" w:rsidRPr="00133CB3">
        <w:t>уб</w:t>
      </w:r>
      <w:proofErr w:type="spellEnd"/>
      <w:r w:rsidR="00EF447A" w:rsidRPr="00133CB3">
        <w:t xml:space="preserve">., который был возвращен </w:t>
      </w:r>
      <w:proofErr w:type="spellStart"/>
      <w:r w:rsidR="00EF447A" w:rsidRPr="00133CB3">
        <w:t>Каргасокским</w:t>
      </w:r>
      <w:proofErr w:type="spellEnd"/>
      <w:r w:rsidR="00EF447A" w:rsidRPr="00133CB3">
        <w:t xml:space="preserve"> районом в доход областного бюджета только в ходе контрольного мероприятия.</w:t>
      </w:r>
    </w:p>
    <w:p w:rsidR="00942458" w:rsidRPr="00133CB3" w:rsidRDefault="00EF447A" w:rsidP="00133CB3">
      <w:pPr>
        <w:widowControl w:val="0"/>
        <w:autoSpaceDE w:val="0"/>
        <w:autoSpaceDN w:val="0"/>
        <w:adjustRightInd w:val="0"/>
        <w:jc w:val="both"/>
        <w:rPr>
          <w:lang w:eastAsia="ar-SA"/>
        </w:rPr>
      </w:pPr>
      <w:r w:rsidRPr="00133CB3">
        <w:tab/>
      </w:r>
      <w:r w:rsidR="008237F1" w:rsidRPr="00133CB3">
        <w:t xml:space="preserve">Анализ </w:t>
      </w:r>
      <w:r w:rsidR="008237F1" w:rsidRPr="00133CB3">
        <w:rPr>
          <w:lang w:eastAsia="ar-SA"/>
        </w:rPr>
        <w:t>экономического обоснования расходов теплоснабжающих организаций в части цены топлива (нефть, мазут), учтенной в тарифе 2013 года на тепловую энергию</w:t>
      </w:r>
      <w:r w:rsidR="008F18B9">
        <w:rPr>
          <w:lang w:eastAsia="ar-SA"/>
        </w:rPr>
        <w:t>,</w:t>
      </w:r>
      <w:r w:rsidR="00625890" w:rsidRPr="00133CB3">
        <w:rPr>
          <w:lang w:eastAsia="ar-SA"/>
        </w:rPr>
        <w:t xml:space="preserve"> показал следующее. Ц</w:t>
      </w:r>
      <w:r w:rsidR="00625890" w:rsidRPr="00133CB3">
        <w:t xml:space="preserve">ена нефти (мазута), учтенная в тарифных решениях, была определена с учетом максимальных предельных уровней тарифов в сфере теплоснабжения, установленных Федеральной службой по тарифам на 2013 год, и не </w:t>
      </w:r>
      <w:r w:rsidR="008F18B9">
        <w:t>учитывала динамику цен на нефть</w:t>
      </w:r>
      <w:r w:rsidR="00625890" w:rsidRPr="00133CB3">
        <w:t xml:space="preserve"> приобретаемой </w:t>
      </w:r>
      <w:r w:rsidR="00625890" w:rsidRPr="00133CB3">
        <w:rPr>
          <w:lang w:eastAsia="ar-SA"/>
        </w:rPr>
        <w:t>теплоснабжающими организациями.</w:t>
      </w:r>
    </w:p>
    <w:p w:rsidR="00787C40" w:rsidRDefault="00787C40" w:rsidP="00133CB3">
      <w:pPr>
        <w:widowControl w:val="0"/>
        <w:autoSpaceDE w:val="0"/>
        <w:autoSpaceDN w:val="0"/>
        <w:adjustRightInd w:val="0"/>
        <w:ind w:firstLine="708"/>
        <w:jc w:val="both"/>
      </w:pPr>
      <w:r w:rsidRPr="00AF1AFC">
        <w:t>С учетом опережающего темпа роста тарифов над ростом цены нефти в тарифе, фактический размер субсидии, предоставленной в 2013 году теплоснабжающим организациям, использующим в качестве топлива нефть, увеличился по некоторым теплоснабжающим организациям по сравнению с 2012 годом до 19%.</w:t>
      </w:r>
    </w:p>
    <w:p w:rsidR="00DD04B9" w:rsidRPr="00133CB3" w:rsidRDefault="00942458" w:rsidP="00133CB3">
      <w:pPr>
        <w:widowControl w:val="0"/>
        <w:autoSpaceDE w:val="0"/>
        <w:autoSpaceDN w:val="0"/>
        <w:adjustRightInd w:val="0"/>
        <w:ind w:firstLine="708"/>
        <w:jc w:val="both"/>
      </w:pPr>
      <w:r w:rsidRPr="00133CB3">
        <w:t>Отсутствие единого подхода при определении затрат на нефть в тарифе по теплоснабжающим организациям, использующим в качестве топлива нефть, приводит к ежегодному увеличению расходов областного бюджета на компенсацию местным бюджетам расходов по организации теплоснабжения теплоснабжающими организациями, использующими в качестве топлива нефть и мазут.</w:t>
      </w:r>
    </w:p>
    <w:p w:rsidR="00942458" w:rsidRDefault="00942458" w:rsidP="00133CB3">
      <w:pPr>
        <w:widowControl w:val="0"/>
        <w:autoSpaceDE w:val="0"/>
        <w:autoSpaceDN w:val="0"/>
        <w:adjustRightInd w:val="0"/>
        <w:ind w:firstLine="708"/>
        <w:jc w:val="both"/>
      </w:pPr>
      <w:r w:rsidRPr="00133CB3">
        <w:t>Кроме того, проверка показала, что сложившийся механизм предоставления субсидии на компенсацию расходов по организации теплоснабжения теплоснабжающими организациями, использующими в качестве топлива нефть или мазут, не позволяет решить основную проблему – реконструкцию котельных, использующих в качестве топлива нефть и переход на более дешевый (альтернативный) вид топлива, что требует его совершенствования.</w:t>
      </w:r>
    </w:p>
    <w:p w:rsidR="00E31805" w:rsidRDefault="00F2419C" w:rsidP="00E31805">
      <w:pPr>
        <w:widowControl w:val="0"/>
        <w:autoSpaceDE w:val="0"/>
        <w:autoSpaceDN w:val="0"/>
        <w:adjustRightInd w:val="0"/>
        <w:ind w:firstLine="708"/>
        <w:jc w:val="both"/>
      </w:pPr>
      <w:proofErr w:type="gramStart"/>
      <w:r>
        <w:t>По результатам проверки принято р</w:t>
      </w:r>
      <w:r w:rsidR="00E31805">
        <w:t>аспоряжение</w:t>
      </w:r>
      <w:r>
        <w:t xml:space="preserve"> Губернатора Томской области от 19.02.2015 №44-р «Об утверждении Плана мероприятий по устранению нарушений, выявленных Контрольно-счетной палатой Томской области по результатам проверки законности и результативности предоставления из областного бюджета субсидий на компенсацию местным бюджетам расходов по организации теплоснабжения </w:t>
      </w:r>
      <w:proofErr w:type="spellStart"/>
      <w:r>
        <w:t>энергоснабжающими</w:t>
      </w:r>
      <w:proofErr w:type="spellEnd"/>
      <w:r>
        <w:t xml:space="preserve"> организациями, использующими в качестве топлива нефть или мазут».</w:t>
      </w:r>
      <w:proofErr w:type="gramEnd"/>
    </w:p>
    <w:p w:rsidR="00964844" w:rsidRPr="00133CB3" w:rsidRDefault="00964844" w:rsidP="00133CB3"/>
    <w:p w:rsidR="00317DB3" w:rsidRPr="00133CB3" w:rsidRDefault="00317DB3" w:rsidP="00133CB3">
      <w:pPr>
        <w:ind w:firstLine="708"/>
        <w:jc w:val="both"/>
      </w:pPr>
      <w:r w:rsidRPr="00133CB3">
        <w:rPr>
          <w:b/>
        </w:rPr>
        <w:t xml:space="preserve">Проверкой обоснованности планирования, </w:t>
      </w:r>
      <w:r w:rsidRPr="00133CB3">
        <w:rPr>
          <w:b/>
          <w:spacing w:val="-2"/>
        </w:rPr>
        <w:t xml:space="preserve">законности и результативности </w:t>
      </w:r>
      <w:r w:rsidRPr="00133CB3">
        <w:rPr>
          <w:b/>
        </w:rPr>
        <w:t>использования субсидий, предоставленных в 2013 году по долгосрочной целевой программе «Развитие сельскохозяйственного производства в Томской области на 2013 – 2020 годы»</w:t>
      </w:r>
      <w:r w:rsidRPr="00133CB3">
        <w:t xml:space="preserve"> (далее - Программа)</w:t>
      </w:r>
      <w:r w:rsidR="008F18B9">
        <w:t>,</w:t>
      </w:r>
      <w:r w:rsidRPr="00133CB3">
        <w:rPr>
          <w:b/>
        </w:rPr>
        <w:t xml:space="preserve"> </w:t>
      </w:r>
      <w:r w:rsidR="00DD3590" w:rsidRPr="00133CB3">
        <w:t xml:space="preserve">выявлены </w:t>
      </w:r>
      <w:r w:rsidRPr="00133CB3">
        <w:t>нарушения как на этапе планирования бюджетных ассигнований, так и при расходовании средств областного бюджета.</w:t>
      </w:r>
    </w:p>
    <w:p w:rsidR="00C868E7" w:rsidRPr="00133CB3" w:rsidRDefault="00C868E7" w:rsidP="00133CB3">
      <w:pPr>
        <w:ind w:firstLine="720"/>
        <w:jc w:val="both"/>
      </w:pPr>
      <w:r w:rsidRPr="00133CB3">
        <w:lastRenderedPageBreak/>
        <w:t>В 2013 году Департаментом по социально-экономическому развитию села 9 раз вносились предложения по изменению объемов финансирования Программы, при этом объем бюджетных ассигнований в течение года был увеличен по сравнению с первоначально доведенными ассигнованиями на 48%, превысив по ряду мероприятий плановые значения в 6-43 раза.</w:t>
      </w:r>
    </w:p>
    <w:p w:rsidR="00C868E7" w:rsidRPr="00133CB3" w:rsidRDefault="00C868E7" w:rsidP="00133CB3">
      <w:pPr>
        <w:ind w:firstLine="720"/>
        <w:jc w:val="both"/>
      </w:pPr>
      <w:r w:rsidRPr="00133CB3">
        <w:t>И</w:t>
      </w:r>
      <w:r w:rsidRPr="00133CB3">
        <w:rPr>
          <w:lang w:eastAsia="ar-SA"/>
        </w:rPr>
        <w:t xml:space="preserve">з </w:t>
      </w:r>
      <w:r w:rsidRPr="00133CB3">
        <w:t>предусмотренных Программой 14 целевых показателей, 19 показателей реализации задач и 36 показателей результатов мероприятий не достигли плановых зн</w:t>
      </w:r>
      <w:r w:rsidR="00DD3590" w:rsidRPr="00133CB3">
        <w:t>ачений</w:t>
      </w:r>
      <w:r w:rsidRPr="00133CB3">
        <w:t xml:space="preserve"> 6 целевых показателей, 7 показателей реализации задач, 11 показ</w:t>
      </w:r>
      <w:r w:rsidR="00DD3590" w:rsidRPr="00133CB3">
        <w:t>ателей результатов мероприятий. П</w:t>
      </w:r>
      <w:r w:rsidRPr="00133CB3">
        <w:t>о 4 мероприятиям исполнени</w:t>
      </w:r>
      <w:r w:rsidR="008F18B9">
        <w:t>е</w:t>
      </w:r>
      <w:r w:rsidRPr="00133CB3">
        <w:t xml:space="preserve"> составил</w:t>
      </w:r>
      <w:r w:rsidR="008F18B9">
        <w:t>о</w:t>
      </w:r>
      <w:r w:rsidRPr="00133CB3">
        <w:t xml:space="preserve"> 0</w:t>
      </w:r>
      <w:r w:rsidR="00DD3590" w:rsidRPr="00133CB3">
        <w:t>%</w:t>
      </w:r>
      <w:r w:rsidR="00121724">
        <w:t xml:space="preserve"> (увеличение: надоев; привесов; оформленных в собственность земельных участков; объемов привлеченных кредитов)</w:t>
      </w:r>
      <w:r w:rsidRPr="00133CB3">
        <w:t xml:space="preserve">, </w:t>
      </w:r>
      <w:r w:rsidR="00DD3590" w:rsidRPr="00133CB3">
        <w:t>хотя</w:t>
      </w:r>
      <w:r w:rsidRPr="00133CB3">
        <w:t xml:space="preserve"> на финансирование этих мероприятий в 2013 году было </w:t>
      </w:r>
      <w:r w:rsidR="00DD3590" w:rsidRPr="00133CB3">
        <w:t>предусмотрено</w:t>
      </w:r>
      <w:r w:rsidRPr="00133CB3">
        <w:t xml:space="preserve"> 249,3 млн. руб.</w:t>
      </w:r>
      <w:r w:rsidR="008F18B9">
        <w:t>,</w:t>
      </w:r>
      <w:r w:rsidRPr="00133CB3">
        <w:t xml:space="preserve"> или 20% от общего объема финансирования Программы за счет средств областного бюджета.</w:t>
      </w:r>
    </w:p>
    <w:p w:rsidR="00C868E7" w:rsidRPr="00133CB3" w:rsidRDefault="00C868E7" w:rsidP="00133CB3">
      <w:pPr>
        <w:widowControl w:val="0"/>
        <w:autoSpaceDE w:val="0"/>
        <w:autoSpaceDN w:val="0"/>
        <w:adjustRightInd w:val="0"/>
        <w:ind w:firstLine="708"/>
        <w:jc w:val="both"/>
        <w:rPr>
          <w:lang w:eastAsia="ar-SA"/>
        </w:rPr>
      </w:pPr>
      <w:r w:rsidRPr="00133CB3">
        <w:rPr>
          <w:lang w:eastAsia="ar-SA"/>
        </w:rPr>
        <w:t xml:space="preserve">Проверка </w:t>
      </w:r>
      <w:r w:rsidRPr="00133CB3">
        <w:rPr>
          <w:spacing w:val="-2"/>
        </w:rPr>
        <w:t>законности и результативности</w:t>
      </w:r>
      <w:r w:rsidRPr="00133CB3">
        <w:rPr>
          <w:lang w:eastAsia="ar-SA"/>
        </w:rPr>
        <w:t xml:space="preserve"> использования субсидий, предоставленных в целях реализации мероприятий Программы, показала, что Департамент </w:t>
      </w:r>
      <w:r w:rsidRPr="00133CB3">
        <w:t>должным образом не осуществлял контроль за движением, целевым расходованием бюджетных средств, достоверностью представляемых отчетов получателями</w:t>
      </w:r>
      <w:r w:rsidRPr="00133CB3">
        <w:rPr>
          <w:lang w:eastAsia="ar-SA"/>
        </w:rPr>
        <w:t xml:space="preserve"> субсидий, а также</w:t>
      </w:r>
      <w:r w:rsidR="008F18B9">
        <w:rPr>
          <w:lang w:eastAsia="ar-SA"/>
        </w:rPr>
        <w:t xml:space="preserve"> за</w:t>
      </w:r>
      <w:r w:rsidRPr="00133CB3">
        <w:rPr>
          <w:lang w:eastAsia="ar-SA"/>
        </w:rPr>
        <w:t xml:space="preserve"> соблюдение</w:t>
      </w:r>
      <w:r w:rsidR="00DD3590" w:rsidRPr="00133CB3">
        <w:rPr>
          <w:lang w:eastAsia="ar-SA"/>
        </w:rPr>
        <w:t>м</w:t>
      </w:r>
      <w:r w:rsidRPr="00133CB3">
        <w:rPr>
          <w:lang w:eastAsia="ar-SA"/>
        </w:rPr>
        <w:t xml:space="preserve"> прямых обязанностей должностными лицами Департамента, что привело к нецелевому использованию бюджетных средств в сумме 5</w:t>
      </w:r>
      <w:r w:rsidR="00E618D5" w:rsidRPr="00133CB3">
        <w:rPr>
          <w:lang w:eastAsia="ar-SA"/>
        </w:rPr>
        <w:t>,</w:t>
      </w:r>
      <w:r w:rsidRPr="00133CB3">
        <w:rPr>
          <w:lang w:eastAsia="ar-SA"/>
        </w:rPr>
        <w:t xml:space="preserve">4 </w:t>
      </w:r>
      <w:proofErr w:type="spellStart"/>
      <w:r w:rsidR="00E618D5" w:rsidRPr="00133CB3">
        <w:rPr>
          <w:lang w:eastAsia="ar-SA"/>
        </w:rPr>
        <w:t>млн</w:t>
      </w:r>
      <w:proofErr w:type="gramStart"/>
      <w:r w:rsidRPr="00133CB3">
        <w:rPr>
          <w:lang w:eastAsia="ar-SA"/>
        </w:rPr>
        <w:t>.р</w:t>
      </w:r>
      <w:proofErr w:type="gramEnd"/>
      <w:r w:rsidRPr="00133CB3">
        <w:rPr>
          <w:lang w:eastAsia="ar-SA"/>
        </w:rPr>
        <w:t>уб</w:t>
      </w:r>
      <w:proofErr w:type="spellEnd"/>
      <w:r w:rsidRPr="00133CB3">
        <w:rPr>
          <w:lang w:eastAsia="ar-SA"/>
        </w:rPr>
        <w:t>.</w:t>
      </w:r>
    </w:p>
    <w:p w:rsidR="00C868E7" w:rsidRPr="00133CB3" w:rsidRDefault="00C868E7" w:rsidP="00133CB3">
      <w:pPr>
        <w:widowControl w:val="0"/>
        <w:autoSpaceDE w:val="0"/>
        <w:autoSpaceDN w:val="0"/>
        <w:adjustRightInd w:val="0"/>
        <w:ind w:firstLine="709"/>
        <w:jc w:val="both"/>
      </w:pPr>
      <w:r w:rsidRPr="00133CB3">
        <w:rPr>
          <w:lang w:eastAsia="ar-SA"/>
        </w:rPr>
        <w:t>Низкий уровень планирования структуры и финансового об</w:t>
      </w:r>
      <w:r w:rsidR="008F18B9">
        <w:rPr>
          <w:lang w:eastAsia="ar-SA"/>
        </w:rPr>
        <w:t>еспечения мероприятий Программы</w:t>
      </w:r>
      <w:r w:rsidRPr="00133CB3">
        <w:rPr>
          <w:lang w:eastAsia="ar-SA"/>
        </w:rPr>
        <w:t xml:space="preserve"> как за счет бюджетных, так и иных источников, явился причиной невыполнения ряда целевых показателей при выделенном объеме бюджетного финансирования, превышающем расчетную потребность. </w:t>
      </w:r>
      <w:proofErr w:type="gramStart"/>
      <w:r w:rsidRPr="00133CB3">
        <w:rPr>
          <w:lang w:eastAsia="ar-SA"/>
        </w:rPr>
        <w:t>Установленное проверкой практическое отсутствие должного контроля за предоставлением и использованием субсидий, а также направление значительного объема бюджетных средств на мероприятия напрямую не связанные с достижением задач развития сельскохозяйственного производства</w:t>
      </w:r>
      <w:r w:rsidR="005B696A">
        <w:rPr>
          <w:lang w:eastAsia="ar-SA"/>
        </w:rPr>
        <w:t>, например премирование</w:t>
      </w:r>
      <w:r w:rsidRPr="00133CB3">
        <w:rPr>
          <w:lang w:eastAsia="ar-SA"/>
        </w:rPr>
        <w:t xml:space="preserve">, позволяют сделать выводы о неэффективном использовании значительной части бюджетных ассигнований на реализацию </w:t>
      </w:r>
      <w:r w:rsidRPr="00133CB3">
        <w:t>ДЦП (ГП) «Развитие сельскохозяйственного производства в Томской области на 2013 – 2020 годы».</w:t>
      </w:r>
      <w:proofErr w:type="gramEnd"/>
    </w:p>
    <w:p w:rsidR="00E618D5" w:rsidRPr="00133CB3" w:rsidRDefault="00E618D5" w:rsidP="00133CB3">
      <w:pPr>
        <w:widowControl w:val="0"/>
        <w:autoSpaceDE w:val="0"/>
        <w:autoSpaceDN w:val="0"/>
        <w:adjustRightInd w:val="0"/>
        <w:ind w:firstLine="708"/>
        <w:jc w:val="both"/>
      </w:pPr>
      <w:r w:rsidRPr="00133CB3">
        <w:t>По результатам контрольного мероприятия в Департамент финансов Томской области направлены информационное письмо о выявленных нарушениях и уведомление о применении бюджетных мер принуждения.</w:t>
      </w:r>
    </w:p>
    <w:p w:rsidR="00E618D5" w:rsidRPr="00133CB3" w:rsidRDefault="00E618D5" w:rsidP="00133CB3">
      <w:pPr>
        <w:widowControl w:val="0"/>
        <w:autoSpaceDE w:val="0"/>
        <w:autoSpaceDN w:val="0"/>
        <w:adjustRightInd w:val="0"/>
        <w:ind w:firstLine="708"/>
        <w:jc w:val="both"/>
      </w:pPr>
      <w:r w:rsidRPr="00133CB3">
        <w:t xml:space="preserve">Пять должностных лиц Департамента по социально-экономическому развитию села привлечены к </w:t>
      </w:r>
      <w:r w:rsidR="00DD3590" w:rsidRPr="00133CB3">
        <w:t xml:space="preserve">различным видам </w:t>
      </w:r>
      <w:r w:rsidRPr="00133CB3">
        <w:t>дисциплинарной ответственности</w:t>
      </w:r>
      <w:r w:rsidR="008F18B9">
        <w:t>,</w:t>
      </w:r>
      <w:r w:rsidRPr="00133CB3">
        <w:t xml:space="preserve"> в </w:t>
      </w:r>
      <w:proofErr w:type="spellStart"/>
      <w:r w:rsidR="00DD3590" w:rsidRPr="00133CB3">
        <w:t>т.ч</w:t>
      </w:r>
      <w:proofErr w:type="spellEnd"/>
      <w:r w:rsidR="00DD3590" w:rsidRPr="00133CB3">
        <w:t xml:space="preserve">. </w:t>
      </w:r>
      <w:r w:rsidRPr="00133CB3">
        <w:t>предупреждени</w:t>
      </w:r>
      <w:r w:rsidR="00DD3590" w:rsidRPr="00133CB3">
        <w:t>е</w:t>
      </w:r>
      <w:r w:rsidRPr="00133CB3">
        <w:t xml:space="preserve"> о неполном служебном соответствии, выговор и замечани</w:t>
      </w:r>
      <w:r w:rsidR="00DD3590" w:rsidRPr="00133CB3">
        <w:t>е</w:t>
      </w:r>
      <w:r w:rsidRPr="00133CB3">
        <w:t>.</w:t>
      </w:r>
      <w:r w:rsidR="002D2F42" w:rsidRPr="00133CB3">
        <w:t xml:space="preserve"> ООО «Союз садоводов России» в доход областного бюджета возвращены средства в сумме 28,8 </w:t>
      </w:r>
      <w:proofErr w:type="spellStart"/>
      <w:r w:rsidR="002D2F42" w:rsidRPr="00133CB3">
        <w:t>тыс</w:t>
      </w:r>
      <w:proofErr w:type="gramStart"/>
      <w:r w:rsidR="002D2F42" w:rsidRPr="00133CB3">
        <w:t>.р</w:t>
      </w:r>
      <w:proofErr w:type="gramEnd"/>
      <w:r w:rsidR="002D2F42" w:rsidRPr="00133CB3">
        <w:t>уб</w:t>
      </w:r>
      <w:proofErr w:type="spellEnd"/>
      <w:r w:rsidR="002D2F42" w:rsidRPr="00133CB3">
        <w:t>.</w:t>
      </w:r>
    </w:p>
    <w:p w:rsidR="00DD3590" w:rsidRPr="00133CB3" w:rsidRDefault="00DD3590" w:rsidP="00133CB3">
      <w:pPr>
        <w:widowControl w:val="0"/>
        <w:autoSpaceDE w:val="0"/>
        <w:autoSpaceDN w:val="0"/>
        <w:adjustRightInd w:val="0"/>
        <w:ind w:firstLine="708"/>
        <w:jc w:val="both"/>
      </w:pPr>
      <w:proofErr w:type="gramStart"/>
      <w:r w:rsidRPr="00133CB3">
        <w:rPr>
          <w:rFonts w:eastAsia="Batang"/>
          <w:color w:val="000000"/>
        </w:rPr>
        <w:t xml:space="preserve">За допущенные нарушения в отношении Департамента </w:t>
      </w:r>
      <w:r w:rsidRPr="00133CB3">
        <w:t>по социально-экономическому развитию села, НП «Центр инновационного развития АПК Томской области»</w:t>
      </w:r>
      <w:r w:rsidR="008F2979">
        <w:t>,</w:t>
      </w:r>
      <w:r w:rsidRPr="00133CB3">
        <w:t xml:space="preserve"> должностн</w:t>
      </w:r>
      <w:r w:rsidR="006C7CAE">
        <w:t>ого</w:t>
      </w:r>
      <w:r w:rsidRPr="00133CB3">
        <w:t xml:space="preserve"> лиц</w:t>
      </w:r>
      <w:r w:rsidR="006C7CAE">
        <w:t>а</w:t>
      </w:r>
      <w:r w:rsidRPr="00133CB3">
        <w:t xml:space="preserve"> РО ТО ООО «Союз садоводов России» </w:t>
      </w:r>
      <w:r w:rsidRPr="00133CB3">
        <w:rPr>
          <w:rFonts w:eastAsia="Batang"/>
          <w:color w:val="000000"/>
        </w:rPr>
        <w:t xml:space="preserve">аудитором составлено </w:t>
      </w:r>
      <w:r w:rsidR="006C7CAE">
        <w:rPr>
          <w:rFonts w:eastAsia="Batang"/>
          <w:color w:val="000000"/>
        </w:rPr>
        <w:t>9</w:t>
      </w:r>
      <w:r w:rsidRPr="00133CB3">
        <w:rPr>
          <w:rFonts w:eastAsia="Batang"/>
          <w:color w:val="000000"/>
        </w:rPr>
        <w:t xml:space="preserve"> протоколов об административных правонарушениях</w:t>
      </w:r>
      <w:r w:rsidR="008F18B9">
        <w:rPr>
          <w:rFonts w:eastAsia="Batang"/>
          <w:color w:val="000000"/>
        </w:rPr>
        <w:t>,</w:t>
      </w:r>
      <w:r w:rsidRPr="00133CB3">
        <w:rPr>
          <w:rFonts w:eastAsia="Batang"/>
          <w:color w:val="000000"/>
        </w:rPr>
        <w:t xml:space="preserve"> по </w:t>
      </w:r>
      <w:r w:rsidR="006C7CAE">
        <w:rPr>
          <w:rFonts w:eastAsia="Batang"/>
          <w:color w:val="000000"/>
        </w:rPr>
        <w:t>8</w:t>
      </w:r>
      <w:r w:rsidRPr="00133CB3">
        <w:rPr>
          <w:rFonts w:eastAsia="Batang"/>
          <w:color w:val="000000"/>
        </w:rPr>
        <w:t xml:space="preserve"> из которых принято решение о назначении административного наказания в виде штрафов </w:t>
      </w:r>
      <w:r w:rsidRPr="00133CB3">
        <w:t xml:space="preserve">в размере 5% </w:t>
      </w:r>
      <w:r w:rsidR="008F18B9">
        <w:t xml:space="preserve">от </w:t>
      </w:r>
      <w:r w:rsidRPr="00133CB3">
        <w:t>суммы средств, полученных из бюджета, использованных не по целевому назначению</w:t>
      </w:r>
      <w:r w:rsidRPr="00133CB3">
        <w:rPr>
          <w:rFonts w:eastAsia="Batang"/>
          <w:color w:val="000000"/>
        </w:rPr>
        <w:t>, по</w:t>
      </w:r>
      <w:proofErr w:type="gramEnd"/>
      <w:r w:rsidRPr="00133CB3">
        <w:rPr>
          <w:rFonts w:eastAsia="Batang"/>
          <w:color w:val="000000"/>
        </w:rPr>
        <w:t xml:space="preserve"> двум принято решение о назначении административного наказания в виде штрафов на общую сумму 25 </w:t>
      </w:r>
      <w:proofErr w:type="spellStart"/>
      <w:r w:rsidRPr="00133CB3">
        <w:rPr>
          <w:rFonts w:eastAsia="Batang"/>
          <w:color w:val="000000"/>
        </w:rPr>
        <w:t>тыс</w:t>
      </w:r>
      <w:proofErr w:type="gramStart"/>
      <w:r w:rsidRPr="00133CB3">
        <w:rPr>
          <w:rFonts w:eastAsia="Batang"/>
          <w:color w:val="000000"/>
        </w:rPr>
        <w:t>.р</w:t>
      </w:r>
      <w:proofErr w:type="gramEnd"/>
      <w:r w:rsidRPr="00133CB3">
        <w:rPr>
          <w:rFonts w:eastAsia="Batang"/>
          <w:color w:val="000000"/>
        </w:rPr>
        <w:t>уб</w:t>
      </w:r>
      <w:proofErr w:type="spellEnd"/>
      <w:r w:rsidRPr="00133CB3">
        <w:rPr>
          <w:rFonts w:eastAsia="Batang"/>
          <w:color w:val="000000"/>
        </w:rPr>
        <w:t>.</w:t>
      </w:r>
    </w:p>
    <w:p w:rsidR="00E618D5" w:rsidRPr="00133CB3" w:rsidRDefault="00DD3590" w:rsidP="00133CB3">
      <w:pPr>
        <w:widowControl w:val="0"/>
        <w:autoSpaceDE w:val="0"/>
        <w:autoSpaceDN w:val="0"/>
        <w:adjustRightInd w:val="0"/>
        <w:ind w:firstLine="708"/>
        <w:jc w:val="both"/>
      </w:pPr>
      <w:r w:rsidRPr="00133CB3">
        <w:t>Результаты проверки учтены при подготовке двух нормативных правовых актов Томской области о внесении изменений в действующие НПА и постановления Администрации Томской области от 12.12.2014 №485а «Об утверждении государственной программы "Развитие сельского хозяйства и регулируемых рынков в Томской области».</w:t>
      </w:r>
    </w:p>
    <w:p w:rsidR="00E81EAE" w:rsidRPr="00133CB3" w:rsidRDefault="00E81EAE" w:rsidP="00133CB3">
      <w:pPr>
        <w:pStyle w:val="3"/>
        <w:shd w:val="clear" w:color="auto" w:fill="auto"/>
        <w:spacing w:line="240" w:lineRule="auto"/>
        <w:jc w:val="both"/>
        <w:rPr>
          <w:sz w:val="24"/>
          <w:szCs w:val="24"/>
        </w:rPr>
      </w:pPr>
    </w:p>
    <w:p w:rsidR="004758F1" w:rsidRPr="00133CB3" w:rsidRDefault="004758F1" w:rsidP="00133CB3">
      <w:pPr>
        <w:ind w:firstLine="851"/>
        <w:jc w:val="both"/>
        <w:rPr>
          <w:b/>
          <w:iCs/>
        </w:rPr>
      </w:pPr>
      <w:r w:rsidRPr="00133CB3">
        <w:rPr>
          <w:b/>
          <w:iCs/>
        </w:rPr>
        <w:t>Проверка законности и результативности использования субсидий, выделенных бюджету муниципального образования «</w:t>
      </w:r>
      <w:proofErr w:type="spellStart"/>
      <w:r w:rsidRPr="00133CB3">
        <w:rPr>
          <w:b/>
          <w:iCs/>
        </w:rPr>
        <w:t>Верхнекетский</w:t>
      </w:r>
      <w:proofErr w:type="spellEnd"/>
      <w:r w:rsidRPr="00133CB3">
        <w:rPr>
          <w:b/>
          <w:iCs/>
        </w:rPr>
        <w:t xml:space="preserve"> район» в рамках долгосрочных целевых программ «Развитие физической культуры и спорта в Томской области на 2011 – 2013 годы» и «Социальное развитие села Томской области до 2015 года» на объекты капитального строительства муниципальной собственности (с учетом </w:t>
      </w:r>
      <w:proofErr w:type="spellStart"/>
      <w:r w:rsidRPr="00133CB3">
        <w:rPr>
          <w:b/>
          <w:iCs/>
        </w:rPr>
        <w:lastRenderedPageBreak/>
        <w:t>софинансирования</w:t>
      </w:r>
      <w:proofErr w:type="spellEnd"/>
      <w:r w:rsidRPr="00133CB3">
        <w:rPr>
          <w:b/>
          <w:iCs/>
        </w:rPr>
        <w:t xml:space="preserve"> из других источников):</w:t>
      </w:r>
      <w:r w:rsidR="00A26D22" w:rsidRPr="00133CB3">
        <w:rPr>
          <w:b/>
          <w:iCs/>
        </w:rPr>
        <w:t xml:space="preserve"> </w:t>
      </w:r>
      <w:r w:rsidRPr="00133CB3">
        <w:rPr>
          <w:b/>
          <w:iCs/>
        </w:rPr>
        <w:t xml:space="preserve">физкультурно-оздоровительный комплекс с бассейном (модификация) в </w:t>
      </w:r>
      <w:proofErr w:type="spellStart"/>
      <w:r w:rsidRPr="00133CB3">
        <w:rPr>
          <w:b/>
          <w:iCs/>
        </w:rPr>
        <w:t>р.п</w:t>
      </w:r>
      <w:proofErr w:type="gramStart"/>
      <w:r w:rsidRPr="00133CB3">
        <w:rPr>
          <w:b/>
          <w:iCs/>
        </w:rPr>
        <w:t>.Б</w:t>
      </w:r>
      <w:proofErr w:type="gramEnd"/>
      <w:r w:rsidRPr="00133CB3">
        <w:rPr>
          <w:b/>
          <w:iCs/>
        </w:rPr>
        <w:t>елый</w:t>
      </w:r>
      <w:proofErr w:type="spellEnd"/>
      <w:r w:rsidRPr="00133CB3">
        <w:rPr>
          <w:b/>
          <w:iCs/>
        </w:rPr>
        <w:t xml:space="preserve"> Яр, Томской области</w:t>
      </w:r>
      <w:r w:rsidR="00470FC7">
        <w:rPr>
          <w:b/>
          <w:iCs/>
        </w:rPr>
        <w:t xml:space="preserve"> и</w:t>
      </w:r>
      <w:r w:rsidR="00A26D22" w:rsidRPr="00133CB3">
        <w:rPr>
          <w:b/>
          <w:iCs/>
        </w:rPr>
        <w:t xml:space="preserve"> </w:t>
      </w:r>
      <w:r w:rsidRPr="00133CB3">
        <w:rPr>
          <w:b/>
          <w:iCs/>
        </w:rPr>
        <w:t xml:space="preserve">строительство школы на 400 мест, детского сада на 75 мест и котельной в </w:t>
      </w:r>
      <w:proofErr w:type="spellStart"/>
      <w:r w:rsidRPr="00133CB3">
        <w:rPr>
          <w:b/>
          <w:iCs/>
        </w:rPr>
        <w:t>р.п</w:t>
      </w:r>
      <w:proofErr w:type="gramStart"/>
      <w:r w:rsidRPr="00133CB3">
        <w:rPr>
          <w:b/>
          <w:iCs/>
        </w:rPr>
        <w:t>.Б</w:t>
      </w:r>
      <w:proofErr w:type="gramEnd"/>
      <w:r w:rsidRPr="00133CB3">
        <w:rPr>
          <w:b/>
          <w:iCs/>
        </w:rPr>
        <w:t>елый</w:t>
      </w:r>
      <w:proofErr w:type="spellEnd"/>
      <w:r w:rsidRPr="00133CB3">
        <w:rPr>
          <w:b/>
          <w:iCs/>
        </w:rPr>
        <w:t xml:space="preserve"> Яр</w:t>
      </w:r>
      <w:r w:rsidR="00470FC7">
        <w:rPr>
          <w:b/>
          <w:iCs/>
        </w:rPr>
        <w:t>,</w:t>
      </w:r>
      <w:r w:rsidRPr="00133CB3">
        <w:rPr>
          <w:iCs/>
        </w:rPr>
        <w:t xml:space="preserve"> показала следующее.</w:t>
      </w:r>
    </w:p>
    <w:p w:rsidR="004758F1" w:rsidRPr="00133CB3" w:rsidRDefault="004758F1" w:rsidP="00133CB3">
      <w:pPr>
        <w:tabs>
          <w:tab w:val="left" w:pos="567"/>
        </w:tabs>
        <w:jc w:val="both"/>
      </w:pPr>
      <w:r w:rsidRPr="00133CB3">
        <w:tab/>
        <w:t xml:space="preserve">В заявках Администрации </w:t>
      </w:r>
      <w:proofErr w:type="spellStart"/>
      <w:r w:rsidRPr="00133CB3">
        <w:t>Верхнекетского</w:t>
      </w:r>
      <w:proofErr w:type="spellEnd"/>
      <w:r w:rsidRPr="00133CB3">
        <w:t xml:space="preserve"> района на участие в отборе инвестиционных проектов проверяемых объектов капитального строительства указывалась потребность, не обоснованная утвержденной сметной документацией, </w:t>
      </w:r>
      <w:r w:rsidR="00470FC7">
        <w:t>а</w:t>
      </w:r>
      <w:r w:rsidRPr="00133CB3">
        <w:t xml:space="preserve"> </w:t>
      </w:r>
      <w:r w:rsidRPr="00133CB3">
        <w:rPr>
          <w:bCs/>
        </w:rPr>
        <w:t xml:space="preserve">выделение субсидий из областного бюджета на строительство Бассейна произведено </w:t>
      </w:r>
      <w:r w:rsidRPr="00133CB3">
        <w:t>без прохождения процедуры инвестиционного отбора.</w:t>
      </w:r>
    </w:p>
    <w:p w:rsidR="004A759A" w:rsidRDefault="004758F1" w:rsidP="00133CB3">
      <w:pPr>
        <w:widowControl w:val="0"/>
        <w:tabs>
          <w:tab w:val="left" w:pos="0"/>
        </w:tabs>
        <w:jc w:val="both"/>
      </w:pPr>
      <w:r w:rsidRPr="00133CB3">
        <w:tab/>
        <w:t>В нарушение Градостроительного кодекса РФ работы на объектах велись одновременно с корректировками прое</w:t>
      </w:r>
      <w:r w:rsidR="00470FC7">
        <w:t>ктов.</w:t>
      </w:r>
    </w:p>
    <w:p w:rsidR="004758F1" w:rsidRPr="00133CB3" w:rsidRDefault="004A759A" w:rsidP="00133CB3">
      <w:pPr>
        <w:widowControl w:val="0"/>
        <w:tabs>
          <w:tab w:val="left" w:pos="0"/>
        </w:tabs>
        <w:jc w:val="both"/>
        <w:rPr>
          <w:bCs/>
        </w:rPr>
      </w:pPr>
      <w:r>
        <w:tab/>
      </w:r>
      <w:r w:rsidR="00470FC7">
        <w:t>О</w:t>
      </w:r>
      <w:r w:rsidR="004758F1" w:rsidRPr="00133CB3">
        <w:rPr>
          <w:bCs/>
        </w:rPr>
        <w:t xml:space="preserve">тсутствие </w:t>
      </w:r>
      <w:r w:rsidR="004758F1" w:rsidRPr="00133CB3">
        <w:t>для автономных учреждений в проверяемый период законодательного регулирования в сфере закупок</w:t>
      </w:r>
      <w:r w:rsidR="004758F1" w:rsidRPr="00133CB3">
        <w:rPr>
          <w:bCs/>
        </w:rPr>
        <w:t xml:space="preserve"> позволило </w:t>
      </w:r>
      <w:r w:rsidR="00470FC7">
        <w:rPr>
          <w:bCs/>
        </w:rPr>
        <w:t xml:space="preserve">существенно </w:t>
      </w:r>
      <w:r w:rsidR="004758F1" w:rsidRPr="00133CB3">
        <w:rPr>
          <w:bCs/>
        </w:rPr>
        <w:t>менять цену договоров, заключенных с подрядчиками по наименьшей цене.</w:t>
      </w:r>
    </w:p>
    <w:p w:rsidR="004758F1" w:rsidRPr="00133CB3" w:rsidRDefault="004758F1" w:rsidP="00133CB3">
      <w:pPr>
        <w:widowControl w:val="0"/>
        <w:tabs>
          <w:tab w:val="left" w:pos="0"/>
        </w:tabs>
        <w:jc w:val="both"/>
      </w:pPr>
      <w:r w:rsidRPr="00133CB3">
        <w:rPr>
          <w:snapToGrid w:val="0"/>
        </w:rPr>
        <w:tab/>
        <w:t xml:space="preserve">Заказчиком по строительству Бассейна приняты работы не в </w:t>
      </w:r>
      <w:proofErr w:type="gramStart"/>
      <w:r w:rsidRPr="00133CB3">
        <w:rPr>
          <w:snapToGrid w:val="0"/>
        </w:rPr>
        <w:t>соответствии</w:t>
      </w:r>
      <w:proofErr w:type="gramEnd"/>
      <w:r w:rsidRPr="00133CB3">
        <w:rPr>
          <w:snapToGrid w:val="0"/>
        </w:rPr>
        <w:t xml:space="preserve"> с утвержденной сметной документацией, в </w:t>
      </w:r>
      <w:r w:rsidRPr="00133CB3">
        <w:t xml:space="preserve">результате предъявленная в составе исковых требований подрядчика сумма задолженности 20 162,5 тыс. руб. </w:t>
      </w:r>
      <w:r w:rsidR="008F18B9" w:rsidRPr="00133CB3">
        <w:t xml:space="preserve">превысила сумму </w:t>
      </w:r>
      <w:r w:rsidRPr="00133CB3">
        <w:t>на 10 556,8 тыс. руб., рассчитанную в соответствии с утвержденной сметной документацией.</w:t>
      </w:r>
    </w:p>
    <w:p w:rsidR="004758F1" w:rsidRPr="00133CB3" w:rsidRDefault="004758F1" w:rsidP="00133CB3">
      <w:pPr>
        <w:widowControl w:val="0"/>
        <w:tabs>
          <w:tab w:val="left" w:pos="0"/>
        </w:tabs>
        <w:jc w:val="both"/>
      </w:pPr>
      <w:r w:rsidRPr="00133CB3">
        <w:tab/>
        <w:t>В нарушение договоров подряда заказчиками допускалась приемка невыполненных объемов работ на общую сумму 5</w:t>
      </w:r>
      <w:r w:rsidR="007F57E8" w:rsidRPr="00133CB3">
        <w:t>,8</w:t>
      </w:r>
      <w:r w:rsidRPr="00133CB3">
        <w:t xml:space="preserve"> </w:t>
      </w:r>
      <w:r w:rsidR="007F57E8" w:rsidRPr="00133CB3">
        <w:t>млн</w:t>
      </w:r>
      <w:r w:rsidRPr="00133CB3">
        <w:t>. руб.</w:t>
      </w:r>
    </w:p>
    <w:p w:rsidR="00E81EAE" w:rsidRPr="00133CB3" w:rsidRDefault="004758F1" w:rsidP="00133CB3">
      <w:pPr>
        <w:pStyle w:val="3"/>
        <w:shd w:val="clear" w:color="auto" w:fill="auto"/>
        <w:spacing w:line="240" w:lineRule="auto"/>
        <w:ind w:firstLine="708"/>
        <w:jc w:val="both"/>
        <w:rPr>
          <w:sz w:val="24"/>
          <w:szCs w:val="24"/>
        </w:rPr>
      </w:pPr>
      <w:r w:rsidRPr="00133CB3">
        <w:rPr>
          <w:sz w:val="24"/>
          <w:szCs w:val="24"/>
        </w:rPr>
        <w:t>При строительстве Школы допущено неэффективное использование бюджетных средств в общей сумме 5</w:t>
      </w:r>
      <w:r w:rsidR="007F57E8" w:rsidRPr="00133CB3">
        <w:rPr>
          <w:sz w:val="24"/>
          <w:szCs w:val="24"/>
        </w:rPr>
        <w:t>,</w:t>
      </w:r>
      <w:r w:rsidRPr="00133CB3">
        <w:rPr>
          <w:sz w:val="24"/>
          <w:szCs w:val="24"/>
        </w:rPr>
        <w:t xml:space="preserve">7 </w:t>
      </w:r>
      <w:proofErr w:type="spellStart"/>
      <w:r w:rsidR="007F57E8" w:rsidRPr="00133CB3">
        <w:rPr>
          <w:sz w:val="24"/>
          <w:szCs w:val="24"/>
        </w:rPr>
        <w:t>млн</w:t>
      </w:r>
      <w:proofErr w:type="gramStart"/>
      <w:r w:rsidRPr="00133CB3">
        <w:rPr>
          <w:sz w:val="24"/>
          <w:szCs w:val="24"/>
        </w:rPr>
        <w:t>.р</w:t>
      </w:r>
      <w:proofErr w:type="gramEnd"/>
      <w:r w:rsidRPr="00133CB3">
        <w:rPr>
          <w:sz w:val="24"/>
          <w:szCs w:val="24"/>
        </w:rPr>
        <w:t>уб</w:t>
      </w:r>
      <w:proofErr w:type="spellEnd"/>
      <w:r w:rsidRPr="00133CB3">
        <w:rPr>
          <w:sz w:val="24"/>
          <w:szCs w:val="24"/>
        </w:rPr>
        <w:t>. Большая часть работ по строительству котельной выполнена до получения разрешения на строительство. До завершения работ Белоярским поселением на основании заключения Главной инспекци</w:t>
      </w:r>
      <w:r w:rsidR="00470FC7">
        <w:rPr>
          <w:sz w:val="24"/>
          <w:szCs w:val="24"/>
        </w:rPr>
        <w:t>и</w:t>
      </w:r>
      <w:r w:rsidRPr="00133CB3">
        <w:rPr>
          <w:sz w:val="24"/>
          <w:szCs w:val="24"/>
        </w:rPr>
        <w:t xml:space="preserve"> государственного строительного надзора выдано разрешение</w:t>
      </w:r>
      <w:r w:rsidR="00470FC7">
        <w:rPr>
          <w:sz w:val="24"/>
          <w:szCs w:val="24"/>
        </w:rPr>
        <w:t xml:space="preserve"> на ввод объекта в эксплуатацию</w:t>
      </w:r>
      <w:r w:rsidRPr="00133CB3">
        <w:rPr>
          <w:sz w:val="24"/>
          <w:szCs w:val="24"/>
        </w:rPr>
        <w:t>.</w:t>
      </w:r>
    </w:p>
    <w:p w:rsidR="00E81EAE" w:rsidRPr="00133CB3" w:rsidRDefault="00977E17" w:rsidP="00133CB3">
      <w:pPr>
        <w:pStyle w:val="3"/>
        <w:shd w:val="clear" w:color="auto" w:fill="auto"/>
        <w:spacing w:line="240" w:lineRule="auto"/>
        <w:jc w:val="both"/>
        <w:rPr>
          <w:sz w:val="24"/>
          <w:szCs w:val="24"/>
        </w:rPr>
      </w:pPr>
      <w:r w:rsidRPr="00133CB3">
        <w:rPr>
          <w:sz w:val="24"/>
          <w:szCs w:val="24"/>
        </w:rPr>
        <w:tab/>
        <w:t xml:space="preserve">При рассмотрении </w:t>
      </w:r>
      <w:r w:rsidR="00D12E2E">
        <w:rPr>
          <w:sz w:val="24"/>
          <w:szCs w:val="24"/>
        </w:rPr>
        <w:t xml:space="preserve">апелляционной жалобы заказчика на решение </w:t>
      </w:r>
      <w:r w:rsidRPr="00133CB3">
        <w:rPr>
          <w:sz w:val="24"/>
          <w:szCs w:val="24"/>
        </w:rPr>
        <w:t>Арбитражн</w:t>
      </w:r>
      <w:r w:rsidR="00D12E2E">
        <w:rPr>
          <w:sz w:val="24"/>
          <w:szCs w:val="24"/>
        </w:rPr>
        <w:t>ого</w:t>
      </w:r>
      <w:r w:rsidRPr="00133CB3">
        <w:rPr>
          <w:sz w:val="24"/>
          <w:szCs w:val="24"/>
        </w:rPr>
        <w:t xml:space="preserve"> суд</w:t>
      </w:r>
      <w:r w:rsidR="00D12E2E">
        <w:rPr>
          <w:sz w:val="24"/>
          <w:szCs w:val="24"/>
        </w:rPr>
        <w:t xml:space="preserve">а </w:t>
      </w:r>
      <w:r w:rsidRPr="00133CB3">
        <w:rPr>
          <w:sz w:val="24"/>
          <w:szCs w:val="24"/>
        </w:rPr>
        <w:t>была учтена позиция Контрольно-счетной палаты</w:t>
      </w:r>
      <w:r w:rsidR="008F18B9">
        <w:rPr>
          <w:sz w:val="24"/>
          <w:szCs w:val="24"/>
        </w:rPr>
        <w:t>,</w:t>
      </w:r>
      <w:r w:rsidRPr="00133CB3">
        <w:rPr>
          <w:sz w:val="24"/>
          <w:szCs w:val="24"/>
        </w:rPr>
        <w:t xml:space="preserve"> и размер исковых требований </w:t>
      </w:r>
      <w:r w:rsidR="00D12E2E">
        <w:rPr>
          <w:sz w:val="24"/>
          <w:szCs w:val="24"/>
        </w:rPr>
        <w:t xml:space="preserve">подрядчика </w:t>
      </w:r>
      <w:r w:rsidRPr="00133CB3">
        <w:rPr>
          <w:sz w:val="24"/>
          <w:szCs w:val="24"/>
        </w:rPr>
        <w:t xml:space="preserve">снижен </w:t>
      </w:r>
      <w:r w:rsidR="00C5085E">
        <w:rPr>
          <w:sz w:val="24"/>
          <w:szCs w:val="24"/>
        </w:rPr>
        <w:t xml:space="preserve">с 20,2 </w:t>
      </w:r>
      <w:proofErr w:type="spellStart"/>
      <w:r w:rsidR="00C5085E">
        <w:rPr>
          <w:sz w:val="24"/>
          <w:szCs w:val="24"/>
        </w:rPr>
        <w:t>млн</w:t>
      </w:r>
      <w:proofErr w:type="gramStart"/>
      <w:r w:rsidR="00C5085E">
        <w:rPr>
          <w:sz w:val="24"/>
          <w:szCs w:val="24"/>
        </w:rPr>
        <w:t>.р</w:t>
      </w:r>
      <w:proofErr w:type="gramEnd"/>
      <w:r w:rsidR="00C5085E">
        <w:rPr>
          <w:sz w:val="24"/>
          <w:szCs w:val="24"/>
        </w:rPr>
        <w:t>уб</w:t>
      </w:r>
      <w:proofErr w:type="spellEnd"/>
      <w:r w:rsidR="00C5085E">
        <w:rPr>
          <w:sz w:val="24"/>
          <w:szCs w:val="24"/>
        </w:rPr>
        <w:t xml:space="preserve">. до 9,6 </w:t>
      </w:r>
      <w:proofErr w:type="spellStart"/>
      <w:r w:rsidR="00C5085E">
        <w:rPr>
          <w:sz w:val="24"/>
          <w:szCs w:val="24"/>
        </w:rPr>
        <w:t>млн.руб</w:t>
      </w:r>
      <w:proofErr w:type="spellEnd"/>
      <w:r w:rsidR="00C5085E">
        <w:rPr>
          <w:sz w:val="24"/>
          <w:szCs w:val="24"/>
        </w:rPr>
        <w:t>.</w:t>
      </w:r>
    </w:p>
    <w:p w:rsidR="00E81EAE" w:rsidRPr="00133CB3" w:rsidRDefault="00E81EAE" w:rsidP="00133CB3">
      <w:pPr>
        <w:pStyle w:val="3"/>
        <w:shd w:val="clear" w:color="auto" w:fill="auto"/>
        <w:spacing w:line="240" w:lineRule="auto"/>
        <w:jc w:val="both"/>
        <w:rPr>
          <w:sz w:val="24"/>
          <w:szCs w:val="24"/>
        </w:rPr>
      </w:pPr>
    </w:p>
    <w:p w:rsidR="00054692" w:rsidRPr="00133CB3" w:rsidRDefault="00054692" w:rsidP="00133CB3">
      <w:pPr>
        <w:pStyle w:val="a5"/>
        <w:shd w:val="clear" w:color="auto" w:fill="FFFFFF"/>
        <w:tabs>
          <w:tab w:val="left" w:pos="540"/>
          <w:tab w:val="left" w:pos="993"/>
        </w:tabs>
        <w:spacing w:after="0" w:line="240" w:lineRule="auto"/>
        <w:ind w:left="0" w:right="14" w:firstLine="709"/>
        <w:jc w:val="both"/>
        <w:rPr>
          <w:rFonts w:ascii="Times New Roman" w:hAnsi="Times New Roman"/>
          <w:color w:val="000000"/>
          <w:sz w:val="24"/>
          <w:szCs w:val="24"/>
        </w:rPr>
      </w:pPr>
      <w:proofErr w:type="gramStart"/>
      <w:r w:rsidRPr="00133CB3">
        <w:rPr>
          <w:rFonts w:ascii="Times New Roman" w:hAnsi="Times New Roman"/>
          <w:sz w:val="24"/>
          <w:szCs w:val="24"/>
        </w:rPr>
        <w:t xml:space="preserve">В рамках </w:t>
      </w:r>
      <w:r w:rsidRPr="00133CB3">
        <w:rPr>
          <w:rFonts w:ascii="Times New Roman" w:hAnsi="Times New Roman"/>
          <w:b/>
          <w:sz w:val="24"/>
          <w:szCs w:val="24"/>
        </w:rPr>
        <w:t>проверки хода реализации Государственной программы «Чистая вода Томской области на 2012-2017 годы», включая проверки законности и результативности использования бюджетных средств, выделенных на мероприятия Программы</w:t>
      </w:r>
      <w:r w:rsidRPr="00133CB3">
        <w:rPr>
          <w:rFonts w:ascii="Times New Roman" w:hAnsi="Times New Roman"/>
          <w:sz w:val="24"/>
          <w:szCs w:val="24"/>
        </w:rPr>
        <w:t xml:space="preserve"> (с учетом </w:t>
      </w:r>
      <w:proofErr w:type="spellStart"/>
      <w:r w:rsidRPr="00133CB3">
        <w:rPr>
          <w:rFonts w:ascii="Times New Roman" w:hAnsi="Times New Roman"/>
          <w:sz w:val="24"/>
          <w:szCs w:val="24"/>
        </w:rPr>
        <w:t>софинансирования</w:t>
      </w:r>
      <w:proofErr w:type="spellEnd"/>
      <w:r w:rsidRPr="00133CB3">
        <w:rPr>
          <w:rFonts w:ascii="Times New Roman" w:hAnsi="Times New Roman"/>
          <w:sz w:val="24"/>
          <w:szCs w:val="24"/>
        </w:rPr>
        <w:t xml:space="preserve"> из других источников)</w:t>
      </w:r>
      <w:r w:rsidR="008F18B9">
        <w:rPr>
          <w:rFonts w:ascii="Times New Roman" w:hAnsi="Times New Roman"/>
          <w:sz w:val="24"/>
          <w:szCs w:val="24"/>
        </w:rPr>
        <w:t>,</w:t>
      </w:r>
      <w:r w:rsidRPr="00133CB3">
        <w:rPr>
          <w:rFonts w:ascii="Times New Roman" w:hAnsi="Times New Roman"/>
          <w:sz w:val="24"/>
          <w:szCs w:val="24"/>
        </w:rPr>
        <w:t xml:space="preserve"> детально проанализировано предоставление и расходование средств субсидий из бюджета </w:t>
      </w:r>
      <w:r w:rsidRPr="00133CB3">
        <w:rPr>
          <w:rFonts w:ascii="Times New Roman" w:hAnsi="Times New Roman"/>
          <w:color w:val="000000"/>
          <w:sz w:val="24"/>
          <w:szCs w:val="24"/>
        </w:rPr>
        <w:t>2-м муниципальным образованиям (</w:t>
      </w:r>
      <w:proofErr w:type="spellStart"/>
      <w:r w:rsidRPr="00133CB3">
        <w:rPr>
          <w:rFonts w:ascii="Times New Roman" w:hAnsi="Times New Roman"/>
          <w:color w:val="000000"/>
          <w:sz w:val="24"/>
          <w:szCs w:val="24"/>
        </w:rPr>
        <w:t>Асиновский</w:t>
      </w:r>
      <w:proofErr w:type="spellEnd"/>
      <w:r w:rsidRPr="00133CB3">
        <w:rPr>
          <w:rFonts w:ascii="Times New Roman" w:hAnsi="Times New Roman"/>
          <w:color w:val="000000"/>
          <w:sz w:val="24"/>
          <w:szCs w:val="24"/>
        </w:rPr>
        <w:t xml:space="preserve"> и Зырянский районы) </w:t>
      </w:r>
      <w:r w:rsidRPr="00133CB3">
        <w:rPr>
          <w:rFonts w:ascii="Times New Roman" w:hAnsi="Times New Roman"/>
          <w:sz w:val="24"/>
          <w:szCs w:val="24"/>
        </w:rPr>
        <w:t>на строительство (реконструкцию) 3-х объектов капитального строительства (водопровод для микрорайона «Западная площадка</w:t>
      </w:r>
      <w:proofErr w:type="gramEnd"/>
      <w:r w:rsidRPr="00133CB3">
        <w:rPr>
          <w:rFonts w:ascii="Times New Roman" w:hAnsi="Times New Roman"/>
          <w:sz w:val="24"/>
          <w:szCs w:val="24"/>
        </w:rPr>
        <w:t>» и «Южная площадка» г. Асино; наружные сети холодного водоснабжения жилых домов и объектов жилищно-коммунального хозяйства микрорайона «ПМК-16» в г.</w:t>
      </w:r>
      <w:r w:rsidRPr="00133CB3">
        <w:rPr>
          <w:rFonts w:ascii="Times New Roman" w:hAnsi="Times New Roman"/>
          <w:sz w:val="24"/>
          <w:szCs w:val="24"/>
          <w:lang w:val="en-US"/>
        </w:rPr>
        <w:t> </w:t>
      </w:r>
      <w:r w:rsidRPr="00133CB3">
        <w:rPr>
          <w:rFonts w:ascii="Times New Roman" w:hAnsi="Times New Roman"/>
          <w:sz w:val="24"/>
          <w:szCs w:val="24"/>
        </w:rPr>
        <w:t xml:space="preserve">Асино; станция водоподготовки в </w:t>
      </w:r>
      <w:proofErr w:type="gramStart"/>
      <w:r w:rsidRPr="00133CB3">
        <w:rPr>
          <w:rFonts w:ascii="Times New Roman" w:hAnsi="Times New Roman"/>
          <w:sz w:val="24"/>
          <w:szCs w:val="24"/>
        </w:rPr>
        <w:t>с</w:t>
      </w:r>
      <w:proofErr w:type="gramEnd"/>
      <w:r w:rsidRPr="00133CB3">
        <w:rPr>
          <w:rFonts w:ascii="Times New Roman" w:hAnsi="Times New Roman"/>
          <w:sz w:val="24"/>
          <w:szCs w:val="24"/>
        </w:rPr>
        <w:t>.</w:t>
      </w:r>
      <w:r w:rsidRPr="00133CB3">
        <w:rPr>
          <w:rFonts w:ascii="Times New Roman" w:hAnsi="Times New Roman"/>
          <w:sz w:val="24"/>
          <w:szCs w:val="24"/>
          <w:lang w:val="en-US"/>
        </w:rPr>
        <w:t> </w:t>
      </w:r>
      <w:r w:rsidRPr="00133CB3">
        <w:rPr>
          <w:rFonts w:ascii="Times New Roman" w:hAnsi="Times New Roman"/>
          <w:sz w:val="24"/>
          <w:szCs w:val="24"/>
        </w:rPr>
        <w:t xml:space="preserve">Зырянское). </w:t>
      </w:r>
    </w:p>
    <w:p w:rsidR="00054692" w:rsidRPr="00133CB3" w:rsidRDefault="00054692" w:rsidP="00133CB3">
      <w:pPr>
        <w:pStyle w:val="3"/>
        <w:shd w:val="clear" w:color="auto" w:fill="auto"/>
        <w:spacing w:line="240" w:lineRule="auto"/>
        <w:jc w:val="both"/>
        <w:rPr>
          <w:sz w:val="24"/>
          <w:szCs w:val="24"/>
        </w:rPr>
      </w:pPr>
      <w:r w:rsidRPr="00133CB3">
        <w:rPr>
          <w:sz w:val="24"/>
          <w:szCs w:val="24"/>
        </w:rPr>
        <w:tab/>
        <w:t xml:space="preserve">Анализ Программы </w:t>
      </w:r>
      <w:r w:rsidR="00773ADC" w:rsidRPr="00133CB3">
        <w:rPr>
          <w:sz w:val="24"/>
          <w:szCs w:val="24"/>
        </w:rPr>
        <w:t xml:space="preserve">за 2012-2013 гг. </w:t>
      </w:r>
      <w:r w:rsidRPr="00133CB3">
        <w:rPr>
          <w:sz w:val="24"/>
          <w:szCs w:val="24"/>
        </w:rPr>
        <w:t xml:space="preserve">показал ее значительные недоработки, такие как отсутствие </w:t>
      </w:r>
      <w:proofErr w:type="gramStart"/>
      <w:r w:rsidRPr="00133CB3">
        <w:rPr>
          <w:sz w:val="24"/>
          <w:szCs w:val="24"/>
        </w:rPr>
        <w:t>единообразия</w:t>
      </w:r>
      <w:proofErr w:type="gramEnd"/>
      <w:r w:rsidRPr="00133CB3">
        <w:rPr>
          <w:sz w:val="24"/>
          <w:szCs w:val="24"/>
        </w:rPr>
        <w:t xml:space="preserve"> при формировании основных мероприятий, недостоверное </w:t>
      </w:r>
      <w:r w:rsidRPr="00133CB3">
        <w:rPr>
          <w:sz w:val="24"/>
          <w:szCs w:val="24"/>
          <w:lang w:eastAsia="ru-RU"/>
        </w:rPr>
        <w:t xml:space="preserve">отражение запланированных расходов в разрезе источников, </w:t>
      </w:r>
      <w:r w:rsidRPr="00133CB3">
        <w:rPr>
          <w:sz w:val="24"/>
          <w:szCs w:val="24"/>
        </w:rPr>
        <w:t>необоснованное завышение запланированных расходов за счет внебюджетных источников, выделение средств областного бюджета на объекты капитального строительства, по которым не проводилась процедура отбора инвестиционных проектов.</w:t>
      </w:r>
    </w:p>
    <w:p w:rsidR="00773ADC" w:rsidRPr="00133CB3" w:rsidRDefault="00054692" w:rsidP="00DA61EE">
      <w:pPr>
        <w:pStyle w:val="3"/>
        <w:shd w:val="clear" w:color="auto" w:fill="auto"/>
        <w:spacing w:line="240" w:lineRule="auto"/>
        <w:jc w:val="both"/>
      </w:pPr>
      <w:r w:rsidRPr="00133CB3">
        <w:rPr>
          <w:sz w:val="24"/>
          <w:szCs w:val="24"/>
        </w:rPr>
        <w:tab/>
      </w:r>
      <w:r w:rsidR="00773ADC" w:rsidRPr="00133CB3">
        <w:t>Реализация мероприятий Программы, финансируемых исключительно из внебюджетных источников, подтверждена только информационными письмами инвестора (ООО «</w:t>
      </w:r>
      <w:proofErr w:type="spellStart"/>
      <w:r w:rsidR="00773ADC" w:rsidRPr="00133CB3">
        <w:t>Томскводоканал</w:t>
      </w:r>
      <w:proofErr w:type="spellEnd"/>
      <w:r w:rsidR="00773ADC" w:rsidRPr="00133CB3">
        <w:t>»), что не позволило проверить достоверность отчетных данных Департамента ЖКХ о реализации Программы в период 2012-2013 годов за счет внебюдж</w:t>
      </w:r>
      <w:r w:rsidR="00DA61EE">
        <w:t xml:space="preserve">етных источников в сумме 360,7 </w:t>
      </w:r>
      <w:proofErr w:type="spellStart"/>
      <w:r w:rsidR="00DA61EE">
        <w:t>м</w:t>
      </w:r>
      <w:r w:rsidR="00773ADC" w:rsidRPr="00133CB3">
        <w:t>лн</w:t>
      </w:r>
      <w:proofErr w:type="gramStart"/>
      <w:r w:rsidR="00773ADC" w:rsidRPr="00133CB3">
        <w:t>.р</w:t>
      </w:r>
      <w:proofErr w:type="gramEnd"/>
      <w:r w:rsidR="00773ADC" w:rsidRPr="00133CB3">
        <w:t>уб</w:t>
      </w:r>
      <w:proofErr w:type="spellEnd"/>
      <w:r w:rsidR="00773ADC" w:rsidRPr="00133CB3">
        <w:t xml:space="preserve">., составляющей 73 % от общего объема реализации Программы за указанный период. </w:t>
      </w:r>
    </w:p>
    <w:p w:rsidR="00773ADC" w:rsidRPr="00133CB3" w:rsidRDefault="00773ADC" w:rsidP="00133CB3">
      <w:pPr>
        <w:pStyle w:val="3"/>
        <w:shd w:val="clear" w:color="auto" w:fill="auto"/>
        <w:spacing w:line="240" w:lineRule="auto"/>
        <w:ind w:firstLine="540"/>
        <w:jc w:val="both"/>
        <w:rPr>
          <w:sz w:val="24"/>
          <w:szCs w:val="24"/>
        </w:rPr>
      </w:pPr>
      <w:proofErr w:type="gramStart"/>
      <w:r w:rsidRPr="00133CB3">
        <w:rPr>
          <w:sz w:val="24"/>
          <w:szCs w:val="24"/>
        </w:rPr>
        <w:t xml:space="preserve">Вместе с тем задачи Программы по развитию государственно-частного партнерства в секторе водоснабжения коммунального хозяйства на основе концессионных соглашений, а также увеличение инвестиционной привлекательности организаций коммунального </w:t>
      </w:r>
      <w:r w:rsidRPr="00133CB3">
        <w:rPr>
          <w:sz w:val="24"/>
          <w:szCs w:val="24"/>
        </w:rPr>
        <w:lastRenderedPageBreak/>
        <w:t>комплекса, осуществляющих водоснабжение и очистку сточных вод, в проверяемый период Департаментом ЖКХ не решены.</w:t>
      </w:r>
      <w:proofErr w:type="gramEnd"/>
    </w:p>
    <w:p w:rsidR="00773ADC" w:rsidRPr="00133CB3" w:rsidRDefault="00773ADC" w:rsidP="00133CB3">
      <w:pPr>
        <w:ind w:firstLine="540"/>
        <w:jc w:val="both"/>
      </w:pPr>
      <w:r w:rsidRPr="00133CB3">
        <w:t xml:space="preserve">В период 2012-2013 годов за счет бюджетных источников Программой предусмотрены расходы в общей сумме 275,4 </w:t>
      </w:r>
      <w:proofErr w:type="spellStart"/>
      <w:r w:rsidRPr="00133CB3">
        <w:t>млн</w:t>
      </w:r>
      <w:proofErr w:type="gramStart"/>
      <w:r w:rsidRPr="00133CB3">
        <w:t>.р</w:t>
      </w:r>
      <w:proofErr w:type="gramEnd"/>
      <w:r w:rsidRPr="00133CB3">
        <w:t>уб</w:t>
      </w:r>
      <w:proofErr w:type="spellEnd"/>
      <w:r w:rsidRPr="00133CB3">
        <w:t>. на строительство (реконструкцию) 14 объектов, из которых 12  было запланировано к завершению в проверяемый период. Однако, как установлено проверкой, только 10 объектов сдано в эксплуатацию, на 3-х объектах освоение не осуществлялось, на одном объекте, несмотря на достаточность выделенных средств, срок завершения работ не соблюден.</w:t>
      </w:r>
    </w:p>
    <w:p w:rsidR="00773ADC" w:rsidRPr="00133CB3" w:rsidRDefault="00773ADC" w:rsidP="00133CB3">
      <w:pPr>
        <w:ind w:firstLine="540"/>
        <w:jc w:val="both"/>
      </w:pPr>
      <w:r w:rsidRPr="00133CB3">
        <w:t xml:space="preserve">Указанные факты свидетельствуют о недостаточной подготовке и организации работ по строительству объектов, запланированных Программой на период 2012-2013 годов. Основными причинами неисполнения мероприятий являются включение в Программу объектов, на которые должным образом не подготовлена проектная документация, а также низкое качество подготовки и проверки проектной документации. </w:t>
      </w:r>
    </w:p>
    <w:p w:rsidR="00773ADC" w:rsidRPr="00133CB3" w:rsidRDefault="00773ADC" w:rsidP="00133CB3">
      <w:pPr>
        <w:ind w:firstLine="540"/>
        <w:jc w:val="both"/>
      </w:pPr>
      <w:r w:rsidRPr="00133CB3">
        <w:rPr>
          <w:color w:val="000000"/>
        </w:rPr>
        <w:t xml:space="preserve"> Одним из основных мероприятий Программы является «С</w:t>
      </w:r>
      <w:r w:rsidRPr="00133CB3">
        <w:t xml:space="preserve">троительство и реконструкция станций водоподготовки», в рамках которого Программой запланировано 60 станций общей производительностью 215 000 </w:t>
      </w:r>
      <w:proofErr w:type="spellStart"/>
      <w:r w:rsidRPr="00133CB3">
        <w:t>куб</w:t>
      </w:r>
      <w:proofErr w:type="gramStart"/>
      <w:r w:rsidRPr="00133CB3">
        <w:t>.м</w:t>
      </w:r>
      <w:proofErr w:type="spellEnd"/>
      <w:proofErr w:type="gramEnd"/>
      <w:r w:rsidRPr="00133CB3">
        <w:t>/сутки. В период 2012-2013 годов финансировалось 7 станций водоснабжения (водоподготовки), из которых 2 остались незавершенными. Из пяти сданных в эксплуатацию станций водоподготовки (обезжелезивания, водоснабжения) общей производительностью 1252 куб. м/сутки (0,6 % от производительности, запланированной Программой на весь период) питьевая вода после очистки на трех станциях не соответствует установленным санитарно-гигиеническим требованиям</w:t>
      </w:r>
      <w:r w:rsidR="00CC5A09">
        <w:t>, что установлено проведенным в ходе мероприятия исследованием</w:t>
      </w:r>
      <w:r w:rsidRPr="00133CB3">
        <w:t xml:space="preserve">. </w:t>
      </w:r>
    </w:p>
    <w:p w:rsidR="00773ADC" w:rsidRPr="00133CB3" w:rsidRDefault="00773ADC" w:rsidP="00133CB3">
      <w:pPr>
        <w:ind w:firstLine="540"/>
        <w:jc w:val="both"/>
      </w:pPr>
      <w:r w:rsidRPr="00133CB3">
        <w:t xml:space="preserve">Также низкий уровень реализации установлен и по остальным основным мероприятиям Программы. Так, за период 2012-2013 годов в </w:t>
      </w:r>
      <w:proofErr w:type="gramStart"/>
      <w:r w:rsidRPr="00133CB3">
        <w:t>рамках</w:t>
      </w:r>
      <w:proofErr w:type="gramEnd"/>
      <w:r w:rsidRPr="00133CB3">
        <w:t xml:space="preserve"> мероприятия «Строительство и реконструкция водопроводных сетей» проложено 19,336 км водопроводных сетей (7 % от запланированного объема). Из 19 объектов очистных сооружений производительностью 233 000 </w:t>
      </w:r>
      <w:proofErr w:type="spellStart"/>
      <w:r w:rsidRPr="00133CB3">
        <w:t>куб</w:t>
      </w:r>
      <w:proofErr w:type="gramStart"/>
      <w:r w:rsidRPr="00133CB3">
        <w:t>.м</w:t>
      </w:r>
      <w:proofErr w:type="spellEnd"/>
      <w:proofErr w:type="gramEnd"/>
      <w:r w:rsidRPr="00133CB3">
        <w:t xml:space="preserve">/сутки, запланированных Программой в рамках реализации мероприятия «Строительство и реконструкция очистных сооружений», в проверяемый период построен один объект производительностью 80 </w:t>
      </w:r>
      <w:proofErr w:type="spellStart"/>
      <w:r w:rsidRPr="00133CB3">
        <w:t>куб.м</w:t>
      </w:r>
      <w:proofErr w:type="spellEnd"/>
      <w:r w:rsidRPr="00133CB3">
        <w:t>/сутки (0,03 % от запланированного объема). В рамках мероприятия «Строительство и реконструкция канализационных сетей» проложено 5,928 км канализационных сетей (5</w:t>
      </w:r>
      <w:r w:rsidR="00F34E79" w:rsidRPr="00133CB3">
        <w:t xml:space="preserve"> % от запланированного объема).</w:t>
      </w:r>
    </w:p>
    <w:p w:rsidR="00F34E79" w:rsidRPr="00133CB3" w:rsidRDefault="00F34E79" w:rsidP="00133CB3">
      <w:pPr>
        <w:ind w:firstLine="540"/>
        <w:jc w:val="both"/>
      </w:pPr>
      <w:r w:rsidRPr="00133CB3">
        <w:t xml:space="preserve">Проверкой установлены факты длительного неиспользования (до 200 дней) и </w:t>
      </w:r>
      <w:r w:rsidR="00D35394" w:rsidRPr="00133CB3">
        <w:t xml:space="preserve">последующего </w:t>
      </w:r>
      <w:r w:rsidRPr="00133CB3">
        <w:t xml:space="preserve">возврата </w:t>
      </w:r>
      <w:r w:rsidR="00D35394" w:rsidRPr="00133CB3">
        <w:t>муниципальными образования</w:t>
      </w:r>
      <w:r w:rsidR="00DA61EE">
        <w:t>ми</w:t>
      </w:r>
      <w:r w:rsidR="00D35394" w:rsidRPr="00133CB3">
        <w:t xml:space="preserve"> </w:t>
      </w:r>
      <w:r w:rsidRPr="00133CB3">
        <w:t xml:space="preserve">в областной бюджет </w:t>
      </w:r>
      <w:r w:rsidR="00D35394" w:rsidRPr="00133CB3">
        <w:t xml:space="preserve">средств в сумме 110,2 </w:t>
      </w:r>
      <w:proofErr w:type="spellStart"/>
      <w:r w:rsidR="00D35394" w:rsidRPr="00133CB3">
        <w:t>млн</w:t>
      </w:r>
      <w:proofErr w:type="gramStart"/>
      <w:r w:rsidR="00D35394" w:rsidRPr="00133CB3">
        <w:t>.р</w:t>
      </w:r>
      <w:proofErr w:type="gramEnd"/>
      <w:r w:rsidR="00D35394" w:rsidRPr="00133CB3">
        <w:t>уб</w:t>
      </w:r>
      <w:proofErr w:type="spellEnd"/>
      <w:r w:rsidR="00D35394" w:rsidRPr="00133CB3">
        <w:t>.</w:t>
      </w:r>
      <w:r w:rsidR="00DA61EE">
        <w:t xml:space="preserve"> (</w:t>
      </w:r>
      <w:r w:rsidR="00D35394" w:rsidRPr="00133CB3">
        <w:t xml:space="preserve">72,3 </w:t>
      </w:r>
      <w:proofErr w:type="spellStart"/>
      <w:r w:rsidR="00D35394" w:rsidRPr="00133CB3">
        <w:t>млн.руб</w:t>
      </w:r>
      <w:proofErr w:type="spellEnd"/>
      <w:r w:rsidR="00D35394" w:rsidRPr="00133CB3">
        <w:t>. – средства областного бюджета</w:t>
      </w:r>
      <w:r w:rsidR="00DA61EE">
        <w:t>)</w:t>
      </w:r>
      <w:r w:rsidR="00D35394" w:rsidRPr="00133CB3">
        <w:t>.</w:t>
      </w:r>
    </w:p>
    <w:p w:rsidR="00773ADC" w:rsidRPr="00133CB3" w:rsidRDefault="00773ADC" w:rsidP="00133CB3">
      <w:pPr>
        <w:pStyle w:val="3"/>
        <w:shd w:val="clear" w:color="auto" w:fill="auto"/>
        <w:spacing w:line="240" w:lineRule="auto"/>
        <w:ind w:firstLine="540"/>
        <w:jc w:val="both"/>
        <w:rPr>
          <w:sz w:val="24"/>
          <w:szCs w:val="24"/>
        </w:rPr>
      </w:pPr>
      <w:r w:rsidRPr="00133CB3">
        <w:rPr>
          <w:sz w:val="24"/>
          <w:szCs w:val="24"/>
        </w:rPr>
        <w:t>Таким образом, за период 2012-2013 годов объем реализации Программы (495</w:t>
      </w:r>
      <w:r w:rsidR="00DA61EE">
        <w:rPr>
          <w:sz w:val="24"/>
          <w:szCs w:val="24"/>
        </w:rPr>
        <w:t>,</w:t>
      </w:r>
      <w:r w:rsidRPr="00133CB3">
        <w:rPr>
          <w:sz w:val="24"/>
          <w:szCs w:val="24"/>
        </w:rPr>
        <w:t xml:space="preserve">7 </w:t>
      </w:r>
      <w:proofErr w:type="spellStart"/>
      <w:r w:rsidR="00DA61EE">
        <w:rPr>
          <w:sz w:val="24"/>
          <w:szCs w:val="24"/>
        </w:rPr>
        <w:t>млн</w:t>
      </w:r>
      <w:proofErr w:type="gramStart"/>
      <w:r w:rsidRPr="00133CB3">
        <w:rPr>
          <w:sz w:val="24"/>
          <w:szCs w:val="24"/>
        </w:rPr>
        <w:t>.р</w:t>
      </w:r>
      <w:proofErr w:type="gramEnd"/>
      <w:r w:rsidRPr="00133CB3">
        <w:rPr>
          <w:sz w:val="24"/>
          <w:szCs w:val="24"/>
        </w:rPr>
        <w:t>уб</w:t>
      </w:r>
      <w:proofErr w:type="spellEnd"/>
      <w:r w:rsidRPr="00133CB3">
        <w:rPr>
          <w:sz w:val="24"/>
          <w:szCs w:val="24"/>
        </w:rPr>
        <w:t>.) составил только 6 % к общему объему, запланированному Программой. Соответственно на крайне низком уровне реализованы планируемые показатели мощности по основным мероприятиям Программы, которые существенно не повлияли на показатели и индикаторы, установленные Программой. При этом целевые по</w:t>
      </w:r>
      <w:r w:rsidR="006D4617" w:rsidRPr="00133CB3">
        <w:rPr>
          <w:sz w:val="24"/>
          <w:szCs w:val="24"/>
        </w:rPr>
        <w:t xml:space="preserve">казатели и индикаторы Программы на момент проверки </w:t>
      </w:r>
      <w:r w:rsidRPr="00133CB3">
        <w:rPr>
          <w:sz w:val="24"/>
          <w:szCs w:val="24"/>
        </w:rPr>
        <w:t>треб</w:t>
      </w:r>
      <w:r w:rsidR="006D4617" w:rsidRPr="00133CB3">
        <w:rPr>
          <w:sz w:val="24"/>
          <w:szCs w:val="24"/>
        </w:rPr>
        <w:t>овали</w:t>
      </w:r>
      <w:r w:rsidRPr="00133CB3">
        <w:rPr>
          <w:sz w:val="24"/>
          <w:szCs w:val="24"/>
        </w:rPr>
        <w:t xml:space="preserve"> пересмотра, так как они недостоверно отражены как при планировании Программы, так и в отчетных данных Департамента ЖКХ.</w:t>
      </w:r>
    </w:p>
    <w:p w:rsidR="00773ADC" w:rsidRPr="00133CB3" w:rsidRDefault="00DD5DD0" w:rsidP="00133CB3">
      <w:pPr>
        <w:pStyle w:val="3"/>
        <w:shd w:val="clear" w:color="auto" w:fill="auto"/>
        <w:spacing w:line="240" w:lineRule="auto"/>
        <w:jc w:val="both"/>
        <w:rPr>
          <w:sz w:val="24"/>
          <w:szCs w:val="24"/>
        </w:rPr>
      </w:pPr>
      <w:r w:rsidRPr="00133CB3">
        <w:rPr>
          <w:sz w:val="24"/>
          <w:szCs w:val="24"/>
        </w:rPr>
        <w:tab/>
        <w:t xml:space="preserve">Итоги проверки рассмотрены на расширенном заседании бюджетно-финансового комитета Законодательной Думы. В областной бюджет восстановлены средства в сумме 199,0 </w:t>
      </w:r>
      <w:proofErr w:type="spellStart"/>
      <w:r w:rsidRPr="00133CB3">
        <w:rPr>
          <w:sz w:val="24"/>
          <w:szCs w:val="24"/>
        </w:rPr>
        <w:t>тыс</w:t>
      </w:r>
      <w:proofErr w:type="gramStart"/>
      <w:r w:rsidRPr="00133CB3">
        <w:rPr>
          <w:sz w:val="24"/>
          <w:szCs w:val="24"/>
        </w:rPr>
        <w:t>.р</w:t>
      </w:r>
      <w:proofErr w:type="gramEnd"/>
      <w:r w:rsidRPr="00133CB3">
        <w:rPr>
          <w:sz w:val="24"/>
          <w:szCs w:val="24"/>
        </w:rPr>
        <w:t>уб</w:t>
      </w:r>
      <w:proofErr w:type="spellEnd"/>
      <w:r w:rsidRPr="00133CB3">
        <w:rPr>
          <w:sz w:val="24"/>
          <w:szCs w:val="24"/>
        </w:rPr>
        <w:t xml:space="preserve">., направленные на оплату невыполненных работ. </w:t>
      </w:r>
    </w:p>
    <w:p w:rsidR="00054692" w:rsidRPr="00133CB3" w:rsidRDefault="00054692" w:rsidP="00133CB3">
      <w:pPr>
        <w:pStyle w:val="3"/>
        <w:shd w:val="clear" w:color="auto" w:fill="auto"/>
        <w:spacing w:line="240" w:lineRule="auto"/>
        <w:jc w:val="both"/>
        <w:rPr>
          <w:sz w:val="24"/>
          <w:szCs w:val="24"/>
        </w:rPr>
      </w:pPr>
    </w:p>
    <w:p w:rsidR="00840982" w:rsidRPr="00133CB3" w:rsidRDefault="004A1642" w:rsidP="00133CB3">
      <w:pPr>
        <w:pStyle w:val="3"/>
        <w:shd w:val="clear" w:color="auto" w:fill="auto"/>
        <w:spacing w:line="240" w:lineRule="auto"/>
        <w:ind w:firstLine="708"/>
        <w:jc w:val="both"/>
        <w:rPr>
          <w:sz w:val="24"/>
          <w:szCs w:val="24"/>
        </w:rPr>
      </w:pPr>
      <w:proofErr w:type="gramStart"/>
      <w:r w:rsidRPr="00133CB3">
        <w:rPr>
          <w:b/>
          <w:sz w:val="24"/>
          <w:szCs w:val="24"/>
        </w:rPr>
        <w:t xml:space="preserve">Проверкой (совместно со Счетной палатой муниципального образования «Томский район») законности и результативности использования субсидий, выделенных бюджету муниципального образования «Томский район» в рамках </w:t>
      </w:r>
      <w:r w:rsidR="00094D8F" w:rsidRPr="00133CB3">
        <w:rPr>
          <w:b/>
          <w:sz w:val="24"/>
          <w:szCs w:val="24"/>
        </w:rPr>
        <w:t>ДЦП</w:t>
      </w:r>
      <w:r w:rsidRPr="00133CB3">
        <w:rPr>
          <w:b/>
          <w:sz w:val="24"/>
          <w:szCs w:val="24"/>
        </w:rPr>
        <w:t xml:space="preserve"> «Социальное развитие села Томской области до 2015 года» и </w:t>
      </w:r>
      <w:r w:rsidR="00094D8F" w:rsidRPr="00133CB3">
        <w:rPr>
          <w:b/>
          <w:sz w:val="24"/>
          <w:szCs w:val="24"/>
        </w:rPr>
        <w:t>ФЦП</w:t>
      </w:r>
      <w:r w:rsidRPr="00133CB3">
        <w:rPr>
          <w:b/>
          <w:sz w:val="24"/>
          <w:szCs w:val="24"/>
        </w:rPr>
        <w:t xml:space="preserve"> «Социальное развитие села до 2013 года» на мероприятия: газоснабжение микрорайона индивидуальной застройки «Радужный» в пос. Зональная Станция Томского района Томской области </w:t>
      </w:r>
      <w:r w:rsidRPr="00133CB3">
        <w:rPr>
          <w:sz w:val="24"/>
          <w:szCs w:val="24"/>
        </w:rPr>
        <w:t>(далее - «Газоснабжение пос. Зональная Станция»)</w:t>
      </w:r>
      <w:r w:rsidRPr="00133CB3">
        <w:rPr>
          <w:b/>
          <w:sz w:val="24"/>
          <w:szCs w:val="24"/>
        </w:rPr>
        <w:t xml:space="preserve"> и</w:t>
      </w:r>
      <w:proofErr w:type="gramEnd"/>
      <w:r w:rsidRPr="00133CB3">
        <w:rPr>
          <w:b/>
          <w:sz w:val="24"/>
          <w:szCs w:val="24"/>
        </w:rPr>
        <w:t xml:space="preserve"> </w:t>
      </w:r>
      <w:r w:rsidR="00094D8F" w:rsidRPr="00133CB3">
        <w:rPr>
          <w:b/>
          <w:sz w:val="24"/>
          <w:szCs w:val="24"/>
        </w:rPr>
        <w:t xml:space="preserve">газоснабжение </w:t>
      </w:r>
      <w:r w:rsidRPr="00133CB3">
        <w:rPr>
          <w:b/>
          <w:bCs/>
          <w:sz w:val="24"/>
          <w:szCs w:val="24"/>
        </w:rPr>
        <w:t xml:space="preserve">с. </w:t>
      </w:r>
      <w:proofErr w:type="spellStart"/>
      <w:r w:rsidRPr="00133CB3">
        <w:rPr>
          <w:b/>
          <w:bCs/>
          <w:sz w:val="24"/>
          <w:szCs w:val="24"/>
        </w:rPr>
        <w:lastRenderedPageBreak/>
        <w:t>Рыбалово</w:t>
      </w:r>
      <w:proofErr w:type="spellEnd"/>
      <w:r w:rsidRPr="00133CB3">
        <w:rPr>
          <w:b/>
          <w:bCs/>
          <w:sz w:val="24"/>
          <w:szCs w:val="24"/>
        </w:rPr>
        <w:t xml:space="preserve"> </w:t>
      </w:r>
      <w:proofErr w:type="gramStart"/>
      <w:r w:rsidRPr="00133CB3">
        <w:rPr>
          <w:b/>
          <w:bCs/>
          <w:sz w:val="24"/>
          <w:szCs w:val="24"/>
        </w:rPr>
        <w:t>Томского</w:t>
      </w:r>
      <w:proofErr w:type="gramEnd"/>
      <w:r w:rsidRPr="00133CB3">
        <w:rPr>
          <w:b/>
          <w:bCs/>
          <w:sz w:val="24"/>
          <w:szCs w:val="24"/>
        </w:rPr>
        <w:t xml:space="preserve"> района Томской области </w:t>
      </w:r>
      <w:r w:rsidRPr="00133CB3">
        <w:rPr>
          <w:b/>
          <w:bCs/>
          <w:sz w:val="24"/>
          <w:szCs w:val="24"/>
          <w:lang w:val="en-US"/>
        </w:rPr>
        <w:t>II</w:t>
      </w:r>
      <w:r w:rsidRPr="00133CB3">
        <w:rPr>
          <w:b/>
          <w:bCs/>
          <w:sz w:val="24"/>
          <w:szCs w:val="24"/>
        </w:rPr>
        <w:t xml:space="preserve"> очередь</w:t>
      </w:r>
      <w:r w:rsidR="00094D8F" w:rsidRPr="00133CB3">
        <w:rPr>
          <w:b/>
          <w:bCs/>
          <w:sz w:val="24"/>
          <w:szCs w:val="24"/>
        </w:rPr>
        <w:t>»</w:t>
      </w:r>
      <w:r w:rsidRPr="00133CB3">
        <w:rPr>
          <w:b/>
          <w:bCs/>
          <w:sz w:val="24"/>
          <w:szCs w:val="24"/>
        </w:rPr>
        <w:t xml:space="preserve"> </w:t>
      </w:r>
      <w:r w:rsidRPr="00133CB3">
        <w:rPr>
          <w:sz w:val="24"/>
          <w:szCs w:val="24"/>
        </w:rPr>
        <w:t>(далее – «</w:t>
      </w:r>
      <w:r w:rsidRPr="00133CB3">
        <w:rPr>
          <w:bCs/>
          <w:sz w:val="24"/>
          <w:szCs w:val="24"/>
        </w:rPr>
        <w:t xml:space="preserve">Газоснабжение с. </w:t>
      </w:r>
      <w:proofErr w:type="spellStart"/>
      <w:r w:rsidRPr="00133CB3">
        <w:rPr>
          <w:bCs/>
          <w:sz w:val="24"/>
          <w:szCs w:val="24"/>
        </w:rPr>
        <w:t>Рыбалово</w:t>
      </w:r>
      <w:proofErr w:type="spellEnd"/>
      <w:r w:rsidRPr="00133CB3">
        <w:rPr>
          <w:bCs/>
          <w:sz w:val="24"/>
          <w:szCs w:val="24"/>
        </w:rPr>
        <w:t>»</w:t>
      </w:r>
      <w:r w:rsidRPr="00133CB3">
        <w:rPr>
          <w:sz w:val="24"/>
          <w:szCs w:val="24"/>
        </w:rPr>
        <w:t>), установлено следующее.</w:t>
      </w:r>
    </w:p>
    <w:p w:rsidR="00906302" w:rsidRPr="00133CB3" w:rsidRDefault="00906302" w:rsidP="00133CB3">
      <w:pPr>
        <w:pStyle w:val="3"/>
        <w:shd w:val="clear" w:color="auto" w:fill="auto"/>
        <w:spacing w:line="240" w:lineRule="auto"/>
        <w:ind w:firstLine="708"/>
        <w:jc w:val="both"/>
        <w:rPr>
          <w:sz w:val="24"/>
          <w:szCs w:val="24"/>
        </w:rPr>
      </w:pPr>
      <w:r w:rsidRPr="00133CB3">
        <w:rPr>
          <w:sz w:val="24"/>
          <w:szCs w:val="24"/>
        </w:rPr>
        <w:t xml:space="preserve">Общая протяженность газопровода в пос. Зональная Станция при общей стоимости 17,549 </w:t>
      </w:r>
      <w:proofErr w:type="spellStart"/>
      <w:r w:rsidRPr="00133CB3">
        <w:rPr>
          <w:sz w:val="24"/>
          <w:szCs w:val="24"/>
        </w:rPr>
        <w:t>млн</w:t>
      </w:r>
      <w:proofErr w:type="gramStart"/>
      <w:r w:rsidRPr="00133CB3">
        <w:rPr>
          <w:sz w:val="24"/>
          <w:szCs w:val="24"/>
        </w:rPr>
        <w:t>.р</w:t>
      </w:r>
      <w:proofErr w:type="gramEnd"/>
      <w:r w:rsidRPr="00133CB3">
        <w:rPr>
          <w:sz w:val="24"/>
          <w:szCs w:val="24"/>
        </w:rPr>
        <w:t>уб</w:t>
      </w:r>
      <w:proofErr w:type="spellEnd"/>
      <w:r w:rsidRPr="00133CB3">
        <w:rPr>
          <w:sz w:val="24"/>
          <w:szCs w:val="24"/>
        </w:rPr>
        <w:t xml:space="preserve">. </w:t>
      </w:r>
      <w:r w:rsidR="00A324D8" w:rsidRPr="00133CB3">
        <w:rPr>
          <w:sz w:val="24"/>
          <w:szCs w:val="24"/>
        </w:rPr>
        <w:t xml:space="preserve">(готовность 100%) </w:t>
      </w:r>
      <w:r w:rsidRPr="00133CB3">
        <w:rPr>
          <w:sz w:val="24"/>
          <w:szCs w:val="24"/>
        </w:rPr>
        <w:t xml:space="preserve">составила 17,42 км., </w:t>
      </w:r>
      <w:r w:rsidR="00A324D8" w:rsidRPr="00133CB3">
        <w:rPr>
          <w:sz w:val="24"/>
          <w:szCs w:val="24"/>
        </w:rPr>
        <w:t>в с</w:t>
      </w:r>
      <w:r w:rsidR="00A324D8" w:rsidRPr="00133CB3">
        <w:rPr>
          <w:bCs/>
          <w:sz w:val="24"/>
          <w:szCs w:val="24"/>
        </w:rPr>
        <w:t xml:space="preserve">. </w:t>
      </w:r>
      <w:proofErr w:type="spellStart"/>
      <w:r w:rsidR="00A324D8" w:rsidRPr="00133CB3">
        <w:rPr>
          <w:bCs/>
          <w:sz w:val="24"/>
          <w:szCs w:val="24"/>
        </w:rPr>
        <w:t>Рыбалово</w:t>
      </w:r>
      <w:proofErr w:type="spellEnd"/>
      <w:r w:rsidR="00A324D8" w:rsidRPr="00133CB3">
        <w:rPr>
          <w:bCs/>
          <w:sz w:val="24"/>
          <w:szCs w:val="24"/>
        </w:rPr>
        <w:t xml:space="preserve"> при стоимости 12,964 </w:t>
      </w:r>
      <w:proofErr w:type="spellStart"/>
      <w:r w:rsidR="00A324D8" w:rsidRPr="00133CB3">
        <w:rPr>
          <w:bCs/>
          <w:sz w:val="24"/>
          <w:szCs w:val="24"/>
        </w:rPr>
        <w:t>млн.руб</w:t>
      </w:r>
      <w:proofErr w:type="spellEnd"/>
      <w:r w:rsidR="00A324D8" w:rsidRPr="00133CB3">
        <w:rPr>
          <w:bCs/>
          <w:sz w:val="24"/>
          <w:szCs w:val="24"/>
        </w:rPr>
        <w:t>. (готовность 54%) – 6,469 км.</w:t>
      </w:r>
    </w:p>
    <w:p w:rsidR="00840982" w:rsidRPr="00133CB3" w:rsidRDefault="00094D8F" w:rsidP="00133CB3">
      <w:pPr>
        <w:pStyle w:val="3"/>
        <w:shd w:val="clear" w:color="auto" w:fill="auto"/>
        <w:spacing w:line="240" w:lineRule="auto"/>
        <w:jc w:val="both"/>
        <w:rPr>
          <w:sz w:val="24"/>
          <w:szCs w:val="24"/>
        </w:rPr>
      </w:pPr>
      <w:r w:rsidRPr="00133CB3">
        <w:rPr>
          <w:sz w:val="24"/>
          <w:szCs w:val="24"/>
        </w:rPr>
        <w:tab/>
        <w:t>Департаментом по социаль</w:t>
      </w:r>
      <w:r w:rsidR="001C12B5">
        <w:rPr>
          <w:sz w:val="24"/>
          <w:szCs w:val="24"/>
        </w:rPr>
        <w:t>но-экономическому развитию села</w:t>
      </w:r>
      <w:r w:rsidRPr="00133CB3">
        <w:rPr>
          <w:sz w:val="24"/>
          <w:szCs w:val="24"/>
        </w:rPr>
        <w:t xml:space="preserve"> как главным распорядителем средств областного бюджета допущены следующие нарушения при предоставлении Томскому району субсидий на реализацию программ:</w:t>
      </w:r>
    </w:p>
    <w:p w:rsidR="004A1642" w:rsidRPr="00133CB3" w:rsidRDefault="004A1642" w:rsidP="00133CB3">
      <w:pPr>
        <w:autoSpaceDE w:val="0"/>
        <w:autoSpaceDN w:val="0"/>
        <w:adjustRightInd w:val="0"/>
        <w:jc w:val="both"/>
      </w:pPr>
      <w:r w:rsidRPr="00133CB3">
        <w:t xml:space="preserve">- не соблюдено требование  Закона Томской области </w:t>
      </w:r>
      <w:r w:rsidR="00094D8F" w:rsidRPr="00133CB3">
        <w:t>«</w:t>
      </w:r>
      <w:r w:rsidR="00094D8F" w:rsidRPr="00133CB3">
        <w:rPr>
          <w:rFonts w:eastAsiaTheme="minorHAnsi"/>
          <w:lang w:eastAsia="en-US"/>
        </w:rPr>
        <w:t xml:space="preserve">О порядке отбора инвестиционных проектов…» </w:t>
      </w:r>
      <w:r w:rsidRPr="00133CB3">
        <w:t>о размещении результатов прохождения объектами процедуры инвестиционного отбора;</w:t>
      </w:r>
    </w:p>
    <w:p w:rsidR="006671F1" w:rsidRPr="00133CB3" w:rsidRDefault="004A1642" w:rsidP="00133CB3">
      <w:pPr>
        <w:jc w:val="both"/>
      </w:pPr>
      <w:r w:rsidRPr="00133CB3">
        <w:t xml:space="preserve">- </w:t>
      </w:r>
      <w:r w:rsidR="00094D8F" w:rsidRPr="00133CB3">
        <w:t xml:space="preserve">в нарушение распоряжения Администрации Томской области от 05.02.2010  № 82-ра </w:t>
      </w:r>
      <w:r w:rsidRPr="00133CB3">
        <w:t xml:space="preserve">субсидии </w:t>
      </w:r>
      <w:r w:rsidR="00094D8F" w:rsidRPr="00133CB3">
        <w:t xml:space="preserve">направлены в бюджет Томского района </w:t>
      </w:r>
      <w:r w:rsidRPr="00133CB3">
        <w:t xml:space="preserve">при отсутствии заключения о достоверности определения сметной стоимости объекта по объекту «Газоснабжение </w:t>
      </w:r>
      <w:proofErr w:type="spellStart"/>
      <w:r w:rsidRPr="00133CB3">
        <w:t>пос</w:t>
      </w:r>
      <w:proofErr w:type="gramStart"/>
      <w:r w:rsidRPr="00133CB3">
        <w:t>.З</w:t>
      </w:r>
      <w:proofErr w:type="gramEnd"/>
      <w:r w:rsidRPr="00133CB3">
        <w:t>ональная</w:t>
      </w:r>
      <w:proofErr w:type="spellEnd"/>
      <w:r w:rsidRPr="00133CB3">
        <w:t xml:space="preserve"> Станция»;</w:t>
      </w:r>
    </w:p>
    <w:p w:rsidR="004A1642" w:rsidRPr="00133CB3" w:rsidRDefault="00C84104" w:rsidP="00133CB3">
      <w:pPr>
        <w:jc w:val="both"/>
      </w:pPr>
      <w:r w:rsidRPr="00133CB3">
        <w:t xml:space="preserve">- не произведен должный </w:t>
      </w:r>
      <w:proofErr w:type="gramStart"/>
      <w:r w:rsidRPr="00133CB3">
        <w:t>контроль за</w:t>
      </w:r>
      <w:proofErr w:type="gramEnd"/>
      <w:r w:rsidRPr="00133CB3">
        <w:t xml:space="preserve"> определением потребности в финансировании объектов и формированием начальных цен контрактов в соответствии с методикой, разработанной Департаментом архитектуры, строительства и дорожного комплекса</w:t>
      </w:r>
      <w:r w:rsidR="004A1642" w:rsidRPr="00133CB3">
        <w:t>;</w:t>
      </w:r>
    </w:p>
    <w:p w:rsidR="00C84104" w:rsidRPr="00133CB3" w:rsidRDefault="00C84104" w:rsidP="00133CB3">
      <w:pPr>
        <w:tabs>
          <w:tab w:val="num" w:pos="0"/>
          <w:tab w:val="left" w:pos="709"/>
        </w:tabs>
        <w:jc w:val="both"/>
      </w:pPr>
      <w:r w:rsidRPr="00133CB3">
        <w:t>- условия соглашений на предоставлени</w:t>
      </w:r>
      <w:r w:rsidR="00DA61EE">
        <w:t>е</w:t>
      </w:r>
      <w:r w:rsidRPr="00133CB3">
        <w:t xml:space="preserve"> субсидий, заключенные с муниципальным образованием «Томский район», не соответствуют требовани</w:t>
      </w:r>
      <w:r w:rsidR="00DA61EE">
        <w:t>ям</w:t>
      </w:r>
      <w:r w:rsidRPr="00133CB3">
        <w:t xml:space="preserve"> Бюджетного Кодекса РФ, так как не предусматривали возврат в конце года неиспользованных остатков субсидий;</w:t>
      </w:r>
    </w:p>
    <w:p w:rsidR="004A1642" w:rsidRPr="00133CB3" w:rsidRDefault="004A1642" w:rsidP="00133CB3">
      <w:pPr>
        <w:tabs>
          <w:tab w:val="num" w:pos="0"/>
          <w:tab w:val="left" w:pos="709"/>
        </w:tabs>
        <w:jc w:val="both"/>
      </w:pPr>
      <w:r w:rsidRPr="00133CB3">
        <w:t>- не внесены изменения в областные программы, касающиеся приведения в соответствие объемов финансирования объектов за счет средств местного бюджета, с объемами, утвержденными бюджетами района на год.</w:t>
      </w:r>
    </w:p>
    <w:p w:rsidR="00840982" w:rsidRPr="00133CB3" w:rsidRDefault="002C19B3" w:rsidP="00133CB3">
      <w:pPr>
        <w:pStyle w:val="3"/>
        <w:shd w:val="clear" w:color="auto" w:fill="auto"/>
        <w:spacing w:line="240" w:lineRule="auto"/>
        <w:jc w:val="both"/>
        <w:rPr>
          <w:sz w:val="24"/>
          <w:szCs w:val="24"/>
        </w:rPr>
      </w:pPr>
      <w:r w:rsidRPr="00133CB3">
        <w:rPr>
          <w:sz w:val="24"/>
          <w:szCs w:val="24"/>
        </w:rPr>
        <w:tab/>
        <w:t xml:space="preserve">Управлением ЖКХ Томского района </w:t>
      </w:r>
      <w:r w:rsidR="006671F1" w:rsidRPr="00133CB3">
        <w:rPr>
          <w:sz w:val="24"/>
          <w:szCs w:val="24"/>
        </w:rPr>
        <w:t xml:space="preserve">при реализации мероприятий программ </w:t>
      </w:r>
      <w:r w:rsidRPr="00133CB3">
        <w:rPr>
          <w:sz w:val="24"/>
          <w:szCs w:val="24"/>
        </w:rPr>
        <w:t>допущены следующие нарушения:</w:t>
      </w:r>
    </w:p>
    <w:p w:rsidR="00C03CD0" w:rsidRPr="00133CB3" w:rsidRDefault="002C19B3" w:rsidP="00133CB3">
      <w:pPr>
        <w:pStyle w:val="3"/>
        <w:shd w:val="clear" w:color="auto" w:fill="auto"/>
        <w:spacing w:line="240" w:lineRule="auto"/>
        <w:jc w:val="both"/>
        <w:rPr>
          <w:sz w:val="24"/>
          <w:szCs w:val="24"/>
        </w:rPr>
      </w:pPr>
      <w:r w:rsidRPr="00133CB3">
        <w:rPr>
          <w:sz w:val="24"/>
          <w:szCs w:val="24"/>
        </w:rPr>
        <w:t>- объекты приняты к учету при отсутствии документов, подтверждающих государственную регистрацию права;</w:t>
      </w:r>
    </w:p>
    <w:p w:rsidR="00C03CD0" w:rsidRPr="00133CB3" w:rsidRDefault="002C19B3" w:rsidP="00133CB3">
      <w:pPr>
        <w:pStyle w:val="3"/>
        <w:shd w:val="clear" w:color="auto" w:fill="auto"/>
        <w:spacing w:line="240" w:lineRule="auto"/>
        <w:jc w:val="both"/>
        <w:rPr>
          <w:sz w:val="24"/>
          <w:szCs w:val="24"/>
        </w:rPr>
      </w:pPr>
      <w:r w:rsidRPr="00133CB3">
        <w:rPr>
          <w:sz w:val="24"/>
          <w:szCs w:val="24"/>
        </w:rPr>
        <w:t xml:space="preserve">- </w:t>
      </w:r>
      <w:r w:rsidR="00DA61EE">
        <w:rPr>
          <w:sz w:val="24"/>
          <w:szCs w:val="24"/>
        </w:rPr>
        <w:t>при наличии положительных</w:t>
      </w:r>
      <w:r w:rsidR="001A2C79" w:rsidRPr="00133CB3">
        <w:rPr>
          <w:sz w:val="24"/>
          <w:szCs w:val="24"/>
        </w:rPr>
        <w:t xml:space="preserve"> заключени</w:t>
      </w:r>
      <w:r w:rsidR="00DA61EE">
        <w:rPr>
          <w:sz w:val="24"/>
          <w:szCs w:val="24"/>
        </w:rPr>
        <w:t>й</w:t>
      </w:r>
      <w:r w:rsidR="001A2C79" w:rsidRPr="00133CB3">
        <w:rPr>
          <w:sz w:val="24"/>
          <w:szCs w:val="24"/>
        </w:rPr>
        <w:t xml:space="preserve"> </w:t>
      </w:r>
      <w:proofErr w:type="spellStart"/>
      <w:r w:rsidR="001A2C79" w:rsidRPr="00133CB3">
        <w:rPr>
          <w:sz w:val="24"/>
          <w:szCs w:val="24"/>
        </w:rPr>
        <w:t>госэкспертизы</w:t>
      </w:r>
      <w:proofErr w:type="spellEnd"/>
      <w:r w:rsidR="001A2C79" w:rsidRPr="00133CB3">
        <w:rPr>
          <w:sz w:val="24"/>
          <w:szCs w:val="24"/>
        </w:rPr>
        <w:t xml:space="preserve"> технические задания на проектирование в части  разделения объектов на пусковые комплексы не исполнены, вследствие чего проекты разделены на отдельные очереди (этапы);</w:t>
      </w:r>
    </w:p>
    <w:p w:rsidR="001A2C79" w:rsidRPr="00133CB3" w:rsidRDefault="001A2C79" w:rsidP="00133CB3">
      <w:pPr>
        <w:pStyle w:val="3"/>
        <w:shd w:val="clear" w:color="auto" w:fill="auto"/>
        <w:spacing w:line="240" w:lineRule="auto"/>
        <w:jc w:val="both"/>
        <w:rPr>
          <w:sz w:val="24"/>
          <w:szCs w:val="24"/>
        </w:rPr>
      </w:pPr>
      <w:r w:rsidRPr="00133CB3">
        <w:rPr>
          <w:sz w:val="24"/>
          <w:szCs w:val="24"/>
        </w:rPr>
        <w:t>- в нарушение Федерального закона «О размещении заказов…» в наименован</w:t>
      </w:r>
      <w:proofErr w:type="gramStart"/>
      <w:r w:rsidRPr="00133CB3">
        <w:rPr>
          <w:sz w:val="24"/>
          <w:szCs w:val="24"/>
        </w:rPr>
        <w:t>ии ау</w:t>
      </w:r>
      <w:proofErr w:type="gramEnd"/>
      <w:r w:rsidRPr="00133CB3">
        <w:rPr>
          <w:sz w:val="24"/>
          <w:szCs w:val="24"/>
        </w:rPr>
        <w:t xml:space="preserve">кционов, размещенных на официальном сайте </w:t>
      </w:r>
      <w:proofErr w:type="spellStart"/>
      <w:r w:rsidRPr="00133CB3">
        <w:rPr>
          <w:sz w:val="24"/>
          <w:szCs w:val="24"/>
        </w:rPr>
        <w:t>госзакупок</w:t>
      </w:r>
      <w:proofErr w:type="spellEnd"/>
      <w:r w:rsidRPr="00133CB3">
        <w:rPr>
          <w:rStyle w:val="ac"/>
          <w:sz w:val="24"/>
          <w:szCs w:val="24"/>
        </w:rPr>
        <w:t>,</w:t>
      </w:r>
      <w:r w:rsidRPr="00133CB3">
        <w:rPr>
          <w:sz w:val="24"/>
          <w:szCs w:val="24"/>
        </w:rPr>
        <w:t xml:space="preserve"> конкретизация пускового комплекса (этапа) строительства объекта «Газоснабжение пос. Зональная Станция» не производилась, а в аукционной документации  не отражено выделение участков газопровода по проекту;</w:t>
      </w:r>
    </w:p>
    <w:p w:rsidR="00C03CD0" w:rsidRPr="00133CB3" w:rsidRDefault="001A2C79" w:rsidP="00133CB3">
      <w:pPr>
        <w:pStyle w:val="3"/>
        <w:shd w:val="clear" w:color="auto" w:fill="auto"/>
        <w:spacing w:line="240" w:lineRule="auto"/>
        <w:jc w:val="both"/>
        <w:rPr>
          <w:sz w:val="24"/>
          <w:szCs w:val="24"/>
        </w:rPr>
      </w:pPr>
      <w:r w:rsidRPr="00133CB3">
        <w:rPr>
          <w:sz w:val="24"/>
          <w:szCs w:val="24"/>
        </w:rPr>
        <w:t xml:space="preserve">- </w:t>
      </w:r>
      <w:r w:rsidR="00803584" w:rsidRPr="00133CB3">
        <w:rPr>
          <w:sz w:val="24"/>
          <w:szCs w:val="24"/>
        </w:rPr>
        <w:t xml:space="preserve">начальные цены контрактов при размещении заказов определены не в соответствии с разъяснениями </w:t>
      </w:r>
      <w:proofErr w:type="spellStart"/>
      <w:r w:rsidR="00803584" w:rsidRPr="00133CB3">
        <w:rPr>
          <w:sz w:val="24"/>
          <w:szCs w:val="24"/>
        </w:rPr>
        <w:t>Минрегиона</w:t>
      </w:r>
      <w:proofErr w:type="spellEnd"/>
      <w:r w:rsidR="00803584" w:rsidRPr="00133CB3">
        <w:rPr>
          <w:sz w:val="24"/>
          <w:szCs w:val="24"/>
        </w:rPr>
        <w:t xml:space="preserve"> России и без соблюдения методики, подготовленной Департаментом архитектуры, строительства и дорожного комплекса</w:t>
      </w:r>
      <w:r w:rsidR="00B117BD" w:rsidRPr="00133CB3">
        <w:rPr>
          <w:sz w:val="24"/>
          <w:szCs w:val="24"/>
        </w:rPr>
        <w:t>.</w:t>
      </w:r>
    </w:p>
    <w:p w:rsidR="00B117BD" w:rsidRPr="00133CB3" w:rsidRDefault="00B117BD" w:rsidP="00133CB3">
      <w:pPr>
        <w:pStyle w:val="3"/>
        <w:shd w:val="clear" w:color="auto" w:fill="auto"/>
        <w:spacing w:line="240" w:lineRule="auto"/>
        <w:jc w:val="both"/>
        <w:rPr>
          <w:sz w:val="24"/>
          <w:szCs w:val="24"/>
        </w:rPr>
      </w:pPr>
      <w:r w:rsidRPr="00133CB3">
        <w:rPr>
          <w:sz w:val="24"/>
          <w:szCs w:val="24"/>
        </w:rPr>
        <w:tab/>
        <w:t>Контрольным обмером</w:t>
      </w:r>
      <w:r w:rsidR="009B2AB7" w:rsidRPr="00133CB3">
        <w:rPr>
          <w:sz w:val="24"/>
          <w:szCs w:val="24"/>
        </w:rPr>
        <w:t>, проведенным палатой,</w:t>
      </w:r>
      <w:r w:rsidRPr="00133CB3">
        <w:rPr>
          <w:sz w:val="24"/>
          <w:szCs w:val="24"/>
        </w:rPr>
        <w:t xml:space="preserve"> выявлен факт принятия невыполненных работ на общую сумму 2,</w:t>
      </w:r>
      <w:r w:rsidR="00DA61EE">
        <w:rPr>
          <w:sz w:val="24"/>
          <w:szCs w:val="24"/>
        </w:rPr>
        <w:t>9</w:t>
      </w:r>
      <w:r w:rsidRPr="00133CB3">
        <w:rPr>
          <w:sz w:val="24"/>
          <w:szCs w:val="24"/>
        </w:rPr>
        <w:t xml:space="preserve"> </w:t>
      </w:r>
      <w:proofErr w:type="spellStart"/>
      <w:r w:rsidRPr="00133CB3">
        <w:rPr>
          <w:sz w:val="24"/>
          <w:szCs w:val="24"/>
        </w:rPr>
        <w:t>млн</w:t>
      </w:r>
      <w:proofErr w:type="gramStart"/>
      <w:r w:rsidRPr="00133CB3">
        <w:rPr>
          <w:sz w:val="24"/>
          <w:szCs w:val="24"/>
        </w:rPr>
        <w:t>.р</w:t>
      </w:r>
      <w:proofErr w:type="gramEnd"/>
      <w:r w:rsidRPr="00133CB3">
        <w:rPr>
          <w:sz w:val="24"/>
          <w:szCs w:val="24"/>
        </w:rPr>
        <w:t>уб</w:t>
      </w:r>
      <w:proofErr w:type="spellEnd"/>
      <w:r w:rsidRPr="00133CB3">
        <w:rPr>
          <w:sz w:val="24"/>
          <w:szCs w:val="24"/>
        </w:rPr>
        <w:t>., что квалифицировано как нецелевое использование бюджетных средств.</w:t>
      </w:r>
    </w:p>
    <w:p w:rsidR="00840982" w:rsidRPr="00133CB3" w:rsidRDefault="00B117BD" w:rsidP="00133CB3">
      <w:pPr>
        <w:pStyle w:val="3"/>
        <w:shd w:val="clear" w:color="auto" w:fill="auto"/>
        <w:spacing w:line="240" w:lineRule="auto"/>
        <w:jc w:val="both"/>
        <w:rPr>
          <w:sz w:val="24"/>
          <w:szCs w:val="24"/>
        </w:rPr>
      </w:pPr>
      <w:r w:rsidRPr="00133CB3">
        <w:rPr>
          <w:sz w:val="24"/>
          <w:szCs w:val="24"/>
        </w:rPr>
        <w:tab/>
      </w:r>
      <w:proofErr w:type="gramStart"/>
      <w:r w:rsidR="00840982" w:rsidRPr="00133CB3">
        <w:rPr>
          <w:sz w:val="24"/>
          <w:szCs w:val="24"/>
        </w:rPr>
        <w:t>По причине несвоевременного принятия решения о размещении долгосрочного контракта, а также недолжной организации Управлением ЖКХ подготовки документации к его размещению (лимиты бюджетных обязательств за счет субсидий из областного и федерального бюджетов доведены до Управления ЖКХ до 30.05.2014, а аукцион в электронной форме объявлен 25.11.2014) бюджетные средства в общей сумме 9,4 млн. руб., выделенные в 2014 году на строительство объекта «Г</w:t>
      </w:r>
      <w:r w:rsidR="00840982" w:rsidRPr="00133CB3">
        <w:rPr>
          <w:bCs/>
          <w:sz w:val="24"/>
          <w:szCs w:val="24"/>
        </w:rPr>
        <w:t>азоснабжение</w:t>
      </w:r>
      <w:proofErr w:type="gramEnd"/>
      <w:r w:rsidR="00840982" w:rsidRPr="00133CB3">
        <w:rPr>
          <w:bCs/>
          <w:sz w:val="24"/>
          <w:szCs w:val="24"/>
        </w:rPr>
        <w:t xml:space="preserve"> с. </w:t>
      </w:r>
      <w:proofErr w:type="spellStart"/>
      <w:r w:rsidR="00840982" w:rsidRPr="00133CB3">
        <w:rPr>
          <w:bCs/>
          <w:sz w:val="24"/>
          <w:szCs w:val="24"/>
        </w:rPr>
        <w:t>Рыбалово</w:t>
      </w:r>
      <w:proofErr w:type="spellEnd"/>
      <w:r w:rsidR="00840982" w:rsidRPr="00133CB3">
        <w:rPr>
          <w:bCs/>
          <w:sz w:val="24"/>
          <w:szCs w:val="24"/>
        </w:rPr>
        <w:t>»</w:t>
      </w:r>
      <w:r w:rsidR="001C12B5">
        <w:rPr>
          <w:bCs/>
          <w:sz w:val="24"/>
          <w:szCs w:val="24"/>
        </w:rPr>
        <w:t>,</w:t>
      </w:r>
      <w:r w:rsidR="00840982" w:rsidRPr="00133CB3">
        <w:rPr>
          <w:sz w:val="24"/>
          <w:szCs w:val="24"/>
        </w:rPr>
        <w:t xml:space="preserve"> не были освоены, что </w:t>
      </w:r>
      <w:r w:rsidR="009B2AB7" w:rsidRPr="00133CB3">
        <w:rPr>
          <w:sz w:val="24"/>
          <w:szCs w:val="24"/>
        </w:rPr>
        <w:t xml:space="preserve">квалифицировано как неэффективное использование </w:t>
      </w:r>
      <w:r w:rsidR="00840982" w:rsidRPr="00133CB3">
        <w:rPr>
          <w:sz w:val="24"/>
          <w:szCs w:val="24"/>
        </w:rPr>
        <w:t>бюджетных средств.</w:t>
      </w:r>
    </w:p>
    <w:p w:rsidR="00840982" w:rsidRPr="00133CB3" w:rsidRDefault="00840982" w:rsidP="00133CB3">
      <w:pPr>
        <w:tabs>
          <w:tab w:val="left" w:pos="993"/>
        </w:tabs>
        <w:ind w:firstLine="709"/>
        <w:jc w:val="both"/>
      </w:pPr>
      <w:r w:rsidRPr="00133CB3">
        <w:t xml:space="preserve">По результатам контрольного мероприятия заместителю </w:t>
      </w:r>
      <w:r w:rsidR="008F6882" w:rsidRPr="00133CB3">
        <w:t>г</w:t>
      </w:r>
      <w:r w:rsidRPr="00133CB3">
        <w:t xml:space="preserve">лавы Томского района - начальнику Управления ЖКХ направлено представление для принятия мер </w:t>
      </w:r>
      <w:r w:rsidR="00DA61EE">
        <w:t xml:space="preserve">по </w:t>
      </w:r>
      <w:r w:rsidRPr="00133CB3">
        <w:t xml:space="preserve">привлечению к ответственности лиц, виновных в допущенных нарушениях, </w:t>
      </w:r>
      <w:r w:rsidR="00C0350C" w:rsidRPr="00133CB3">
        <w:t xml:space="preserve">и </w:t>
      </w:r>
      <w:r w:rsidRPr="00133CB3">
        <w:t>восстановлению в бюджет средств в сумме 2,9 млн. руб., использованных на оплату невыполненны</w:t>
      </w:r>
      <w:r w:rsidR="00C0350C" w:rsidRPr="00133CB3">
        <w:t>х</w:t>
      </w:r>
      <w:r w:rsidRPr="00133CB3">
        <w:t xml:space="preserve"> работ. </w:t>
      </w:r>
    </w:p>
    <w:p w:rsidR="00840982" w:rsidRPr="00133CB3" w:rsidRDefault="00840982" w:rsidP="00133CB3">
      <w:pPr>
        <w:tabs>
          <w:tab w:val="left" w:pos="993"/>
        </w:tabs>
        <w:ind w:firstLine="709"/>
        <w:jc w:val="both"/>
      </w:pPr>
      <w:r w:rsidRPr="00133CB3">
        <w:lastRenderedPageBreak/>
        <w:t xml:space="preserve">В Департамент по социально-экономическому развитию села направлено информационное письмо, содержащее </w:t>
      </w:r>
      <w:r w:rsidR="00E86D5B" w:rsidRPr="00133CB3">
        <w:t>сведения о выявленных проверкой</w:t>
      </w:r>
      <w:r w:rsidR="00C0350C" w:rsidRPr="00133CB3">
        <w:t xml:space="preserve"> нарушени</w:t>
      </w:r>
      <w:r w:rsidR="00E86D5B" w:rsidRPr="00133CB3">
        <w:t>ях</w:t>
      </w:r>
      <w:r w:rsidR="00C0350C" w:rsidRPr="00133CB3">
        <w:t xml:space="preserve"> и недостатк</w:t>
      </w:r>
      <w:r w:rsidR="00E86D5B" w:rsidRPr="00133CB3">
        <w:t>ах</w:t>
      </w:r>
      <w:r w:rsidR="00C0350C" w:rsidRPr="00133CB3">
        <w:t xml:space="preserve">. </w:t>
      </w:r>
      <w:r w:rsidRPr="00133CB3">
        <w:t xml:space="preserve">Информация о нецелевом использовании бюджетных средств направлена в </w:t>
      </w:r>
      <w:r w:rsidR="00E86D5B" w:rsidRPr="00133CB3">
        <w:t>п</w:t>
      </w:r>
      <w:r w:rsidRPr="00133CB3">
        <w:t xml:space="preserve">рокуратуру </w:t>
      </w:r>
      <w:proofErr w:type="gramStart"/>
      <w:r w:rsidRPr="00133CB3">
        <w:t>Томского</w:t>
      </w:r>
      <w:proofErr w:type="gramEnd"/>
      <w:r w:rsidRPr="00133CB3">
        <w:t xml:space="preserve"> района.</w:t>
      </w:r>
    </w:p>
    <w:p w:rsidR="00887499" w:rsidRPr="00133CB3" w:rsidRDefault="00887499" w:rsidP="00133CB3">
      <w:pPr>
        <w:pStyle w:val="3"/>
        <w:shd w:val="clear" w:color="auto" w:fill="auto"/>
        <w:spacing w:line="240" w:lineRule="auto"/>
        <w:jc w:val="both"/>
        <w:rPr>
          <w:sz w:val="24"/>
          <w:szCs w:val="24"/>
        </w:rPr>
      </w:pPr>
    </w:p>
    <w:p w:rsidR="00F5371E" w:rsidRPr="00133CB3" w:rsidRDefault="00F5371E" w:rsidP="00F5371E">
      <w:pPr>
        <w:pStyle w:val="32"/>
        <w:spacing w:after="0"/>
        <w:ind w:firstLine="709"/>
        <w:jc w:val="both"/>
        <w:rPr>
          <w:rFonts w:eastAsiaTheme="minorHAnsi"/>
          <w:b/>
          <w:sz w:val="24"/>
          <w:szCs w:val="24"/>
          <w:lang w:eastAsia="en-US"/>
        </w:rPr>
      </w:pPr>
      <w:r w:rsidRPr="00133CB3">
        <w:rPr>
          <w:b/>
          <w:sz w:val="24"/>
          <w:szCs w:val="24"/>
        </w:rPr>
        <w:t>4.3</w:t>
      </w:r>
      <w:r w:rsidR="007E6407">
        <w:rPr>
          <w:b/>
          <w:sz w:val="24"/>
          <w:szCs w:val="24"/>
        </w:rPr>
        <w:t>.</w:t>
      </w:r>
      <w:r w:rsidRPr="00133CB3">
        <w:rPr>
          <w:b/>
          <w:sz w:val="24"/>
          <w:szCs w:val="24"/>
        </w:rPr>
        <w:t xml:space="preserve"> </w:t>
      </w:r>
      <w:proofErr w:type="gramStart"/>
      <w:r w:rsidRPr="00133CB3">
        <w:rPr>
          <w:b/>
          <w:sz w:val="24"/>
          <w:szCs w:val="24"/>
        </w:rPr>
        <w:t>К</w:t>
      </w:r>
      <w:r w:rsidRPr="00133CB3">
        <w:rPr>
          <w:rFonts w:eastAsiaTheme="minorHAnsi"/>
          <w:b/>
          <w:sz w:val="24"/>
          <w:szCs w:val="24"/>
          <w:lang w:eastAsia="en-US"/>
        </w:rPr>
        <w:t>онтроль за</w:t>
      </w:r>
      <w:proofErr w:type="gramEnd"/>
      <w:r w:rsidRPr="00133CB3">
        <w:rPr>
          <w:rFonts w:eastAsiaTheme="minorHAnsi"/>
          <w:b/>
          <w:sz w:val="24"/>
          <w:szCs w:val="24"/>
          <w:lang w:eastAsia="en-US"/>
        </w:rPr>
        <w:t xml:space="preserve"> соблюдением установленного порядка управления и распоряжения имуществом, находящимся в государственной собственности Томской области, оценка эффективности управления, использования и распоряжения данным имуществом</w:t>
      </w:r>
    </w:p>
    <w:p w:rsidR="00F5371E" w:rsidRDefault="00F5371E" w:rsidP="00F5371E">
      <w:pPr>
        <w:pStyle w:val="32"/>
        <w:spacing w:after="0"/>
        <w:ind w:firstLine="709"/>
        <w:jc w:val="both"/>
        <w:rPr>
          <w:rFonts w:eastAsiaTheme="minorHAnsi"/>
          <w:sz w:val="24"/>
          <w:szCs w:val="24"/>
          <w:lang w:eastAsia="en-US"/>
        </w:rPr>
      </w:pPr>
      <w:r w:rsidRPr="00133CB3">
        <w:rPr>
          <w:rFonts w:eastAsiaTheme="minorHAnsi"/>
          <w:sz w:val="24"/>
          <w:szCs w:val="24"/>
          <w:lang w:eastAsia="en-US"/>
        </w:rPr>
        <w:t>В целях реализации</w:t>
      </w:r>
      <w:r>
        <w:rPr>
          <w:rFonts w:eastAsiaTheme="minorHAnsi"/>
          <w:sz w:val="24"/>
          <w:szCs w:val="24"/>
          <w:lang w:eastAsia="en-US"/>
        </w:rPr>
        <w:t xml:space="preserve"> данных</w:t>
      </w:r>
      <w:r w:rsidRPr="00133CB3">
        <w:rPr>
          <w:rFonts w:eastAsiaTheme="minorHAnsi"/>
          <w:sz w:val="24"/>
          <w:szCs w:val="24"/>
          <w:lang w:eastAsia="en-US"/>
        </w:rPr>
        <w:t xml:space="preserve"> полномочи</w:t>
      </w:r>
      <w:r>
        <w:rPr>
          <w:rFonts w:eastAsiaTheme="minorHAnsi"/>
          <w:sz w:val="24"/>
          <w:szCs w:val="24"/>
          <w:lang w:eastAsia="en-US"/>
        </w:rPr>
        <w:t>й</w:t>
      </w:r>
      <w:r w:rsidRPr="00133CB3">
        <w:rPr>
          <w:rFonts w:eastAsiaTheme="minorHAnsi"/>
          <w:sz w:val="24"/>
          <w:szCs w:val="24"/>
          <w:lang w:eastAsia="en-US"/>
        </w:rPr>
        <w:t xml:space="preserve"> </w:t>
      </w:r>
      <w:r>
        <w:rPr>
          <w:rFonts w:eastAsiaTheme="minorHAnsi"/>
          <w:sz w:val="24"/>
          <w:szCs w:val="24"/>
          <w:lang w:eastAsia="en-US"/>
        </w:rPr>
        <w:t>палатой проведены три проверки использования средств областного бюджета, выделенных на развитие предпринимательства и формирование инвестиционного климата в Томской области.</w:t>
      </w:r>
    </w:p>
    <w:p w:rsidR="00F5371E" w:rsidRPr="00133CB3" w:rsidRDefault="00F5371E" w:rsidP="00F5371E">
      <w:pPr>
        <w:pStyle w:val="32"/>
        <w:spacing w:after="0"/>
        <w:ind w:firstLine="709"/>
        <w:jc w:val="both"/>
        <w:rPr>
          <w:b/>
          <w:sz w:val="24"/>
          <w:szCs w:val="24"/>
        </w:rPr>
      </w:pPr>
      <w:proofErr w:type="gramStart"/>
      <w:r>
        <w:rPr>
          <w:rFonts w:eastAsiaTheme="minorHAnsi"/>
          <w:sz w:val="24"/>
          <w:szCs w:val="24"/>
          <w:lang w:eastAsia="en-US"/>
        </w:rPr>
        <w:t xml:space="preserve">Так, </w:t>
      </w:r>
      <w:r>
        <w:rPr>
          <w:b/>
          <w:bCs/>
          <w:sz w:val="24"/>
          <w:szCs w:val="24"/>
        </w:rPr>
        <w:t>п</w:t>
      </w:r>
      <w:r w:rsidRPr="00133CB3">
        <w:rPr>
          <w:b/>
          <w:bCs/>
          <w:sz w:val="24"/>
          <w:szCs w:val="24"/>
        </w:rPr>
        <w:t xml:space="preserve">роверка целевого и эффективного использования средств областного бюджета, предоставленных в 2012-2013 годах ООО «Томское агентство привлечения инвестиций </w:t>
      </w:r>
      <w:r w:rsidRPr="00133CB3">
        <w:rPr>
          <w:bCs/>
          <w:sz w:val="24"/>
          <w:szCs w:val="24"/>
        </w:rPr>
        <w:t xml:space="preserve">(далее </w:t>
      </w:r>
      <w:r>
        <w:rPr>
          <w:bCs/>
          <w:sz w:val="24"/>
          <w:szCs w:val="24"/>
        </w:rPr>
        <w:t xml:space="preserve">– </w:t>
      </w:r>
      <w:r w:rsidRPr="00133CB3">
        <w:rPr>
          <w:bCs/>
          <w:sz w:val="24"/>
          <w:szCs w:val="24"/>
        </w:rPr>
        <w:t>ООО «ТАПИ»)</w:t>
      </w:r>
      <w:r>
        <w:rPr>
          <w:bCs/>
          <w:sz w:val="24"/>
          <w:szCs w:val="24"/>
        </w:rPr>
        <w:t xml:space="preserve">, и </w:t>
      </w:r>
      <w:r w:rsidRPr="00E9479F">
        <w:rPr>
          <w:b/>
          <w:bCs/>
          <w:sz w:val="24"/>
          <w:szCs w:val="24"/>
        </w:rPr>
        <w:t xml:space="preserve">анализ </w:t>
      </w:r>
      <w:r w:rsidRPr="00133CB3">
        <w:rPr>
          <w:b/>
          <w:bCs/>
          <w:sz w:val="24"/>
          <w:szCs w:val="24"/>
        </w:rPr>
        <w:t xml:space="preserve"> </w:t>
      </w:r>
      <w:r w:rsidRPr="00133CB3">
        <w:rPr>
          <w:b/>
          <w:sz w:val="24"/>
          <w:szCs w:val="24"/>
        </w:rPr>
        <w:t xml:space="preserve">участия Томской области в управлении некоммерческой организацией «Фонд содействия развитию венчурных инвестиций в малые предприятия в научно-технической сфере Томской области </w:t>
      </w:r>
      <w:r w:rsidRPr="00133CB3">
        <w:rPr>
          <w:sz w:val="24"/>
          <w:szCs w:val="24"/>
        </w:rPr>
        <w:t>(далее – Некоммерческая организация «Фонд …»)</w:t>
      </w:r>
      <w:r>
        <w:rPr>
          <w:sz w:val="24"/>
          <w:szCs w:val="24"/>
        </w:rPr>
        <w:t xml:space="preserve"> показали следующее</w:t>
      </w:r>
      <w:r w:rsidRPr="00133CB3">
        <w:rPr>
          <w:sz w:val="24"/>
          <w:szCs w:val="24"/>
        </w:rPr>
        <w:t>.</w:t>
      </w:r>
      <w:proofErr w:type="gramEnd"/>
    </w:p>
    <w:p w:rsidR="00F5371E" w:rsidRPr="00666E67" w:rsidRDefault="00F5371E" w:rsidP="00F5371E">
      <w:pPr>
        <w:autoSpaceDE w:val="0"/>
        <w:autoSpaceDN w:val="0"/>
        <w:adjustRightInd w:val="0"/>
        <w:ind w:firstLine="709"/>
        <w:jc w:val="both"/>
      </w:pPr>
      <w:r w:rsidRPr="00133CB3">
        <w:t xml:space="preserve">В уставном капитале </w:t>
      </w:r>
      <w:r w:rsidRPr="00133CB3">
        <w:rPr>
          <w:bCs/>
        </w:rPr>
        <w:t>ООО «ТАПИ» д</w:t>
      </w:r>
      <w:r w:rsidRPr="00133CB3">
        <w:t xml:space="preserve">оля Томской области </w:t>
      </w:r>
      <w:r w:rsidRPr="00133CB3">
        <w:rPr>
          <w:bCs/>
        </w:rPr>
        <w:t xml:space="preserve">составляет </w:t>
      </w:r>
      <w:r w:rsidRPr="00133CB3">
        <w:t>100%, и</w:t>
      </w:r>
      <w:r w:rsidRPr="00133CB3">
        <w:rPr>
          <w:bCs/>
        </w:rPr>
        <w:t xml:space="preserve">мущественный взнос в </w:t>
      </w:r>
      <w:r w:rsidRPr="00133CB3">
        <w:t xml:space="preserve">Некоммерческую организацию </w:t>
      </w:r>
      <w:r w:rsidRPr="00133CB3">
        <w:rPr>
          <w:bCs/>
        </w:rPr>
        <w:t xml:space="preserve">«Фонд…» составил </w:t>
      </w:r>
      <w:r>
        <w:rPr>
          <w:bCs/>
        </w:rPr>
        <w:t>6</w:t>
      </w:r>
      <w:r w:rsidRPr="00133CB3">
        <w:rPr>
          <w:bCs/>
        </w:rPr>
        <w:t xml:space="preserve">0 </w:t>
      </w:r>
      <w:proofErr w:type="spellStart"/>
      <w:r w:rsidRPr="00133CB3">
        <w:rPr>
          <w:bCs/>
        </w:rPr>
        <w:t>млн</w:t>
      </w:r>
      <w:proofErr w:type="gramStart"/>
      <w:r w:rsidRPr="00133CB3">
        <w:rPr>
          <w:bCs/>
        </w:rPr>
        <w:t>.р</w:t>
      </w:r>
      <w:proofErr w:type="gramEnd"/>
      <w:r w:rsidRPr="00133CB3">
        <w:rPr>
          <w:bCs/>
        </w:rPr>
        <w:t>уб</w:t>
      </w:r>
      <w:proofErr w:type="spellEnd"/>
      <w:r w:rsidRPr="00133CB3">
        <w:t>.</w:t>
      </w:r>
      <w:r>
        <w:t>, из них средства областного бюджета - 30 млн. руб., с</w:t>
      </w:r>
      <w:r w:rsidRPr="0099556D">
        <w:t>редства федерального бюджета</w:t>
      </w:r>
      <w:r>
        <w:t xml:space="preserve"> -</w:t>
      </w:r>
      <w:r w:rsidRPr="0099556D">
        <w:t>30 </w:t>
      </w:r>
      <w:r>
        <w:t>млн</w:t>
      </w:r>
      <w:r w:rsidRPr="0099556D">
        <w:t>. руб.</w:t>
      </w:r>
      <w:r>
        <w:t xml:space="preserve"> </w:t>
      </w:r>
      <w:r w:rsidRPr="00133CB3">
        <w:t xml:space="preserve">Единственным участником ООО «ТАПИ» в период с 17.12.2009 по 10.12.2012 являлся Департамент по управлению государственной собственностью, с 11.12.2012 по настоящее время - </w:t>
      </w:r>
      <w:r w:rsidRPr="00133CB3">
        <w:rPr>
          <w:bCs/>
        </w:rPr>
        <w:t xml:space="preserve">Фонд государственного имущества Томской области. Учредителем </w:t>
      </w:r>
      <w:r w:rsidRPr="00133CB3">
        <w:t xml:space="preserve">Некоммерческой организации </w:t>
      </w:r>
      <w:r w:rsidRPr="00133CB3">
        <w:rPr>
          <w:bCs/>
        </w:rPr>
        <w:t xml:space="preserve">«Фонд…» является </w:t>
      </w:r>
      <w:r w:rsidRPr="00133CB3">
        <w:t xml:space="preserve">Департамент по управлению </w:t>
      </w:r>
      <w:r>
        <w:t>государственной собственностью.</w:t>
      </w:r>
    </w:p>
    <w:p w:rsidR="00F5371E" w:rsidRPr="00133CB3" w:rsidRDefault="00F5371E" w:rsidP="00F5371E">
      <w:pPr>
        <w:ind w:firstLine="709"/>
        <w:jc w:val="both"/>
        <w:rPr>
          <w:bCs/>
        </w:rPr>
      </w:pPr>
      <w:r w:rsidRPr="001C12B5">
        <w:rPr>
          <w:bCs/>
        </w:rPr>
        <w:t xml:space="preserve">Основной объем выявленных палатой нарушений (57,8 </w:t>
      </w:r>
      <w:proofErr w:type="spellStart"/>
      <w:r w:rsidRPr="001C12B5">
        <w:rPr>
          <w:bCs/>
        </w:rPr>
        <w:t>млн</w:t>
      </w:r>
      <w:proofErr w:type="gramStart"/>
      <w:r w:rsidRPr="001C12B5">
        <w:rPr>
          <w:bCs/>
        </w:rPr>
        <w:t>.р</w:t>
      </w:r>
      <w:proofErr w:type="gramEnd"/>
      <w:r w:rsidRPr="001C12B5">
        <w:rPr>
          <w:bCs/>
        </w:rPr>
        <w:t>уб</w:t>
      </w:r>
      <w:proofErr w:type="spellEnd"/>
      <w:r w:rsidRPr="001C12B5">
        <w:rPr>
          <w:bCs/>
        </w:rPr>
        <w:t>.) в деятельности ООО «ТАПИ» связан с п</w:t>
      </w:r>
      <w:r w:rsidRPr="001C12B5">
        <w:t>ланированием бюджетных ассигнований. Так, в нарушение требований, установленных</w:t>
      </w:r>
      <w:r w:rsidRPr="00133CB3">
        <w:t xml:space="preserve"> Бюджетн</w:t>
      </w:r>
      <w:r>
        <w:t>ым</w:t>
      </w:r>
      <w:r w:rsidRPr="00133CB3">
        <w:t xml:space="preserve"> кодекс</w:t>
      </w:r>
      <w:r>
        <w:t>ом</w:t>
      </w:r>
      <w:r w:rsidRPr="00133CB3">
        <w:t xml:space="preserve"> РФ, а также приказом Департамента финансов Томской области, планирование бюджетных ассигнований Департамент</w:t>
      </w:r>
      <w:r>
        <w:t>у</w:t>
      </w:r>
      <w:r w:rsidRPr="00133CB3">
        <w:t xml:space="preserve"> по управлению государственной собственностью для предоставления бюджетной субсидии Фонд</w:t>
      </w:r>
      <w:r>
        <w:t>у</w:t>
      </w:r>
      <w:r w:rsidRPr="00133CB3">
        <w:t xml:space="preserve"> государственного имущества Томской области с целью внесения дополнительного вклада в уставный капитал ООО «ТАПИ»</w:t>
      </w:r>
      <w:r>
        <w:t xml:space="preserve"> </w:t>
      </w:r>
      <w:r w:rsidRPr="00133CB3">
        <w:t>осуществлено без обоснования состава и объема принимаемых обязательств.</w:t>
      </w:r>
    </w:p>
    <w:p w:rsidR="00F5371E" w:rsidRPr="00133CB3" w:rsidRDefault="00F5371E" w:rsidP="00F5371E">
      <w:pPr>
        <w:autoSpaceDE w:val="0"/>
        <w:autoSpaceDN w:val="0"/>
        <w:ind w:firstLine="709"/>
        <w:jc w:val="both"/>
      </w:pPr>
      <w:r w:rsidRPr="00133CB3">
        <w:t xml:space="preserve">Общий план мероприятий с обоснованием необходимого объема финансирования </w:t>
      </w:r>
      <w:proofErr w:type="gramStart"/>
      <w:r w:rsidRPr="00133CB3">
        <w:t>за</w:t>
      </w:r>
      <w:proofErr w:type="gramEnd"/>
      <w:r w:rsidRPr="00133CB3">
        <w:t xml:space="preserve"> </w:t>
      </w:r>
      <w:proofErr w:type="gramStart"/>
      <w:r w:rsidRPr="00133CB3">
        <w:t>счет бюджетных средств по каждому из этапов, выполнение которых возложено на ООО «ТАПИ» в рамках реализации проектов создания зоны опережающего развития «Томские набережные» и Центра образования, исследований и разработок «ИНО Томск 2020», не формировался и не рассматривался ни Наблюдательным советом ООО «ТАПИ», ни его единственным участником - Фонд</w:t>
      </w:r>
      <w:r>
        <w:t>ом</w:t>
      </w:r>
      <w:r w:rsidRPr="00133CB3">
        <w:t xml:space="preserve"> государственного имущества Томской области.</w:t>
      </w:r>
      <w:proofErr w:type="gramEnd"/>
    </w:p>
    <w:p w:rsidR="00F5371E" w:rsidRPr="00133CB3" w:rsidRDefault="00F5371E" w:rsidP="00F5371E">
      <w:pPr>
        <w:ind w:firstLine="709"/>
        <w:jc w:val="both"/>
      </w:pPr>
      <w:r>
        <w:t xml:space="preserve">Часть средств, полученных на реализацию проектов, размещались </w:t>
      </w:r>
      <w:r w:rsidRPr="00133CB3">
        <w:t xml:space="preserve">ООО «ТАПИ» </w:t>
      </w:r>
      <w:r>
        <w:t xml:space="preserve">на депозитных банковских вкладах, что позволило обществу получить </w:t>
      </w:r>
      <w:r w:rsidRPr="00133CB3">
        <w:t>за 2013 год</w:t>
      </w:r>
      <w:r>
        <w:t xml:space="preserve"> доход </w:t>
      </w:r>
      <w:r w:rsidRPr="00133CB3">
        <w:t xml:space="preserve">в виде процентов </w:t>
      </w:r>
      <w:r>
        <w:t xml:space="preserve">в сумме </w:t>
      </w:r>
      <w:r w:rsidRPr="00133CB3">
        <w:t xml:space="preserve">1,4 </w:t>
      </w:r>
      <w:proofErr w:type="spellStart"/>
      <w:r w:rsidRPr="00133CB3">
        <w:t>млн</w:t>
      </w:r>
      <w:proofErr w:type="gramStart"/>
      <w:r w:rsidRPr="00133CB3">
        <w:t>.р</w:t>
      </w:r>
      <w:proofErr w:type="gramEnd"/>
      <w:r w:rsidRPr="00133CB3">
        <w:t>уб</w:t>
      </w:r>
      <w:proofErr w:type="spellEnd"/>
      <w:r w:rsidRPr="00133CB3">
        <w:t>.</w:t>
      </w:r>
    </w:p>
    <w:p w:rsidR="00F5371E" w:rsidRPr="00133CB3" w:rsidRDefault="00F5371E" w:rsidP="00F5371E">
      <w:pPr>
        <w:ind w:firstLine="709"/>
        <w:jc w:val="both"/>
      </w:pPr>
      <w:proofErr w:type="gramStart"/>
      <w:r w:rsidRPr="00133CB3">
        <w:t>Таким образом, способ финансирования мероприятий по реализации проектов развития Томской области за счет средств областного бюджета путем внесения вкладов в уставный капитал (покупки дополнительно размещаемых акций) хозяйственных обществ при отсутствии четкого плана мероприятий с обоснованием необходимого объема финансирования по каждому из мероприятий, выполнение которых закреплено за компанией (оператором проекта), приводит</w:t>
      </w:r>
      <w:r>
        <w:t>,</w:t>
      </w:r>
      <w:r w:rsidRPr="00133CB3">
        <w:t xml:space="preserve"> по мнению Контрольно-счетной палаты</w:t>
      </w:r>
      <w:r>
        <w:t>,</w:t>
      </w:r>
      <w:r w:rsidRPr="00133CB3">
        <w:t xml:space="preserve"> к неэффективному использованию бюджетных средств, размещаемых</w:t>
      </w:r>
      <w:proofErr w:type="gramEnd"/>
      <w:r w:rsidRPr="00133CB3">
        <w:t xml:space="preserve"> в течение длительного периода на депозитных счетах, и свидетельствует о нецелесообразности использования в бюджетном процессе таких механизмов, как вклады в уставный капитал компаний.</w:t>
      </w:r>
    </w:p>
    <w:p w:rsidR="00F5371E" w:rsidRDefault="00F5371E" w:rsidP="00F5371E">
      <w:pPr>
        <w:pStyle w:val="a8"/>
        <w:spacing w:after="0" w:line="240" w:lineRule="auto"/>
        <w:ind w:firstLine="709"/>
        <w:jc w:val="both"/>
        <w:rPr>
          <w:rFonts w:ascii="Times New Roman" w:hAnsi="Times New Roman"/>
          <w:bCs/>
          <w:sz w:val="24"/>
          <w:szCs w:val="24"/>
        </w:rPr>
      </w:pPr>
      <w:r w:rsidRPr="00133CB3">
        <w:rPr>
          <w:rFonts w:ascii="Times New Roman" w:hAnsi="Times New Roman"/>
          <w:sz w:val="24"/>
          <w:szCs w:val="24"/>
        </w:rPr>
        <w:lastRenderedPageBreak/>
        <w:t>Для принятия мер по совершенствованию бюджетного процесса и устранению выявленных нарушений и недостатков, в адрес генерального директор</w:t>
      </w:r>
      <w:proofErr w:type="gramStart"/>
      <w:r w:rsidRPr="00133CB3">
        <w:rPr>
          <w:rFonts w:ascii="Times New Roman" w:hAnsi="Times New Roman"/>
          <w:sz w:val="24"/>
          <w:szCs w:val="24"/>
        </w:rPr>
        <w:t>а ООО</w:t>
      </w:r>
      <w:proofErr w:type="gramEnd"/>
      <w:r w:rsidRPr="00133CB3">
        <w:rPr>
          <w:rFonts w:ascii="Times New Roman" w:hAnsi="Times New Roman"/>
          <w:sz w:val="24"/>
          <w:szCs w:val="24"/>
        </w:rPr>
        <w:t xml:space="preserve"> «ТАПИ» направлено представление, в адрес з</w:t>
      </w:r>
      <w:r w:rsidRPr="00133CB3">
        <w:rPr>
          <w:rFonts w:ascii="Times New Roman" w:hAnsi="Times New Roman"/>
          <w:bCs/>
          <w:sz w:val="24"/>
          <w:szCs w:val="24"/>
        </w:rPr>
        <w:t>аместителя Губернатора Томской области - начальника Департамента  финансов Томской области</w:t>
      </w:r>
      <w:r w:rsidRPr="00133CB3">
        <w:rPr>
          <w:rFonts w:ascii="Times New Roman" w:hAnsi="Times New Roman"/>
          <w:sz w:val="24"/>
          <w:szCs w:val="24"/>
        </w:rPr>
        <w:t>, заместителя Губернатора Томской области по инвестиционной политике и имущественным отношениям, заместителя Губернатора Томской области по экономике - информационные письма</w:t>
      </w:r>
      <w:r w:rsidRPr="00133CB3">
        <w:rPr>
          <w:rFonts w:ascii="Times New Roman" w:hAnsi="Times New Roman"/>
          <w:bCs/>
          <w:sz w:val="24"/>
          <w:szCs w:val="24"/>
        </w:rPr>
        <w:t>.</w:t>
      </w:r>
    </w:p>
    <w:p w:rsidR="00F5371E" w:rsidRPr="00133CB3" w:rsidRDefault="00F5371E" w:rsidP="00F5371E">
      <w:pPr>
        <w:pStyle w:val="a8"/>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Результаты проверки учтены при подготовке р</w:t>
      </w:r>
      <w:r w:rsidRPr="007861E0">
        <w:rPr>
          <w:rFonts w:ascii="Times New Roman" w:hAnsi="Times New Roman"/>
          <w:bCs/>
          <w:sz w:val="24"/>
          <w:szCs w:val="24"/>
        </w:rPr>
        <w:t>аспоряжени</w:t>
      </w:r>
      <w:r>
        <w:rPr>
          <w:rFonts w:ascii="Times New Roman" w:hAnsi="Times New Roman"/>
          <w:bCs/>
          <w:sz w:val="24"/>
          <w:szCs w:val="24"/>
        </w:rPr>
        <w:t>я</w:t>
      </w:r>
      <w:r w:rsidRPr="007861E0">
        <w:rPr>
          <w:rFonts w:ascii="Times New Roman" w:hAnsi="Times New Roman"/>
          <w:bCs/>
          <w:sz w:val="24"/>
          <w:szCs w:val="24"/>
        </w:rPr>
        <w:t xml:space="preserve"> Губернатора Томской области от 12.03.2014 </w:t>
      </w:r>
      <w:r>
        <w:rPr>
          <w:rFonts w:ascii="Times New Roman" w:hAnsi="Times New Roman"/>
          <w:bCs/>
          <w:sz w:val="24"/>
          <w:szCs w:val="24"/>
        </w:rPr>
        <w:t xml:space="preserve">№ </w:t>
      </w:r>
      <w:r w:rsidRPr="007861E0">
        <w:rPr>
          <w:rFonts w:ascii="Times New Roman" w:hAnsi="Times New Roman"/>
          <w:bCs/>
          <w:sz w:val="24"/>
          <w:szCs w:val="24"/>
        </w:rPr>
        <w:t xml:space="preserve">62-р </w:t>
      </w:r>
      <w:r>
        <w:rPr>
          <w:rFonts w:ascii="Times New Roman" w:hAnsi="Times New Roman"/>
          <w:bCs/>
          <w:sz w:val="24"/>
          <w:szCs w:val="24"/>
        </w:rPr>
        <w:t>«</w:t>
      </w:r>
      <w:r w:rsidRPr="007861E0">
        <w:rPr>
          <w:rFonts w:ascii="Times New Roman" w:hAnsi="Times New Roman"/>
          <w:bCs/>
          <w:sz w:val="24"/>
          <w:szCs w:val="24"/>
        </w:rPr>
        <w:t xml:space="preserve">О мероприятиях по реализации Закона Томской области </w:t>
      </w:r>
      <w:r w:rsidR="007E6407">
        <w:rPr>
          <w:rFonts w:ascii="Times New Roman" w:hAnsi="Times New Roman"/>
          <w:bCs/>
          <w:sz w:val="24"/>
          <w:szCs w:val="24"/>
        </w:rPr>
        <w:t>«</w:t>
      </w:r>
      <w:r w:rsidRPr="007861E0">
        <w:rPr>
          <w:rFonts w:ascii="Times New Roman" w:hAnsi="Times New Roman"/>
          <w:bCs/>
          <w:sz w:val="24"/>
          <w:szCs w:val="24"/>
        </w:rPr>
        <w:t>Об областном бюджете на 2014 год и на плановый период 2015 и 2016 годов</w:t>
      </w:r>
      <w:r>
        <w:rPr>
          <w:rFonts w:ascii="Times New Roman" w:hAnsi="Times New Roman"/>
          <w:bCs/>
          <w:sz w:val="24"/>
          <w:szCs w:val="24"/>
        </w:rPr>
        <w:t>»</w:t>
      </w:r>
      <w:r w:rsidRPr="007861E0">
        <w:rPr>
          <w:rFonts w:ascii="Times New Roman" w:hAnsi="Times New Roman"/>
          <w:bCs/>
          <w:sz w:val="24"/>
          <w:szCs w:val="24"/>
        </w:rPr>
        <w:t xml:space="preserve">, решений согласительной комиссии по подготовке ко второму чтению проекта Закона Томской области </w:t>
      </w:r>
      <w:r>
        <w:rPr>
          <w:rFonts w:ascii="Times New Roman" w:hAnsi="Times New Roman"/>
          <w:bCs/>
          <w:sz w:val="24"/>
          <w:szCs w:val="24"/>
        </w:rPr>
        <w:t>«</w:t>
      </w:r>
      <w:r w:rsidRPr="007861E0">
        <w:rPr>
          <w:rFonts w:ascii="Times New Roman" w:hAnsi="Times New Roman"/>
          <w:bCs/>
          <w:sz w:val="24"/>
          <w:szCs w:val="24"/>
        </w:rPr>
        <w:t>Об областном бюджете на 2014 год и на плановый период 2015 и 2016 годов</w:t>
      </w:r>
      <w:r>
        <w:rPr>
          <w:rFonts w:ascii="Times New Roman" w:hAnsi="Times New Roman"/>
          <w:bCs/>
          <w:sz w:val="24"/>
          <w:szCs w:val="24"/>
        </w:rPr>
        <w:t>».</w:t>
      </w:r>
      <w:proofErr w:type="gramEnd"/>
    </w:p>
    <w:p w:rsidR="00F5371E" w:rsidRPr="00526D2E" w:rsidRDefault="00F5371E" w:rsidP="00F5371E">
      <w:pPr>
        <w:pStyle w:val="a8"/>
        <w:spacing w:after="0" w:line="240" w:lineRule="auto"/>
        <w:ind w:firstLine="709"/>
        <w:jc w:val="both"/>
        <w:rPr>
          <w:rFonts w:ascii="Times New Roman" w:hAnsi="Times New Roman"/>
          <w:bCs/>
          <w:sz w:val="24"/>
          <w:szCs w:val="24"/>
        </w:rPr>
      </w:pPr>
      <w:r w:rsidRPr="00133CB3">
        <w:rPr>
          <w:rFonts w:ascii="Times New Roman" w:hAnsi="Times New Roman"/>
          <w:bCs/>
          <w:sz w:val="24"/>
          <w:szCs w:val="24"/>
        </w:rPr>
        <w:t>В ответ на представление</w:t>
      </w:r>
      <w:r>
        <w:rPr>
          <w:rFonts w:ascii="Times New Roman" w:hAnsi="Times New Roman"/>
          <w:sz w:val="24"/>
          <w:szCs w:val="24"/>
        </w:rPr>
        <w:t xml:space="preserve"> ООО «ТАПИ»</w:t>
      </w:r>
      <w:r w:rsidRPr="00133CB3">
        <w:rPr>
          <w:rFonts w:ascii="Times New Roman" w:hAnsi="Times New Roman"/>
          <w:sz w:val="24"/>
          <w:szCs w:val="24"/>
        </w:rPr>
        <w:t xml:space="preserve"> не подтверждены экономически обоснованными расчетами (документами) расходы оператора проекта «Создание зоны опережающего развития «Томские набережные», компенсированные в  2013 году за счет средств, предоставленных в виде дополнительного вклада в уставный капитал ООО «ТАПИ» в це</w:t>
      </w:r>
      <w:r>
        <w:rPr>
          <w:rFonts w:ascii="Times New Roman" w:hAnsi="Times New Roman"/>
          <w:sz w:val="24"/>
          <w:szCs w:val="24"/>
        </w:rPr>
        <w:t xml:space="preserve">лях реализации данного проекта. </w:t>
      </w:r>
      <w:proofErr w:type="gramStart"/>
      <w:r w:rsidRPr="00526D2E">
        <w:rPr>
          <w:rFonts w:ascii="Times New Roman" w:hAnsi="Times New Roman"/>
          <w:sz w:val="24"/>
          <w:szCs w:val="24"/>
        </w:rPr>
        <w:t>Кроме того, не приняты меры в части приведения в соответствие с установленными нормами учетной политики ООО «ТАПИ» с целью обеспечения полноты отражения в бухгалтерском учете всех фактов хозяйственной деятельности, оказывающих или способных оказать влияние на финансовое положение и финансовый результат деятельности общества (в частности, не определен способ ведения бухгалтерского учета, порядок распределения общехозяйственных расходов общества, относящихся к обычной уставной деятельности</w:t>
      </w:r>
      <w:proofErr w:type="gramEnd"/>
      <w:r w:rsidRPr="00526D2E">
        <w:rPr>
          <w:rFonts w:ascii="Times New Roman" w:hAnsi="Times New Roman"/>
          <w:sz w:val="24"/>
          <w:szCs w:val="24"/>
        </w:rPr>
        <w:t>, и к деятельности, связанной с реализацией проектов развития Томской области).</w:t>
      </w:r>
    </w:p>
    <w:p w:rsidR="00F5371E" w:rsidRDefault="00F5371E" w:rsidP="00F5371E">
      <w:pPr>
        <w:ind w:firstLine="709"/>
        <w:jc w:val="both"/>
        <w:rPr>
          <w:bCs/>
        </w:rPr>
      </w:pPr>
    </w:p>
    <w:p w:rsidR="00F5371E" w:rsidRDefault="00F5371E" w:rsidP="00F5371E">
      <w:pPr>
        <w:pStyle w:val="32"/>
        <w:spacing w:after="0"/>
        <w:ind w:firstLine="709"/>
        <w:jc w:val="both"/>
        <w:rPr>
          <w:sz w:val="24"/>
          <w:szCs w:val="24"/>
        </w:rPr>
      </w:pPr>
      <w:r w:rsidRPr="00054FD7">
        <w:rPr>
          <w:sz w:val="24"/>
          <w:szCs w:val="24"/>
        </w:rPr>
        <w:t>При проведении</w:t>
      </w:r>
      <w:r>
        <w:rPr>
          <w:b/>
          <w:sz w:val="24"/>
          <w:szCs w:val="24"/>
        </w:rPr>
        <w:t xml:space="preserve"> а</w:t>
      </w:r>
      <w:r w:rsidRPr="00133CB3">
        <w:rPr>
          <w:b/>
          <w:sz w:val="24"/>
          <w:szCs w:val="24"/>
        </w:rPr>
        <w:t>нализ</w:t>
      </w:r>
      <w:r>
        <w:rPr>
          <w:b/>
          <w:sz w:val="24"/>
          <w:szCs w:val="24"/>
        </w:rPr>
        <w:t>а</w:t>
      </w:r>
      <w:r w:rsidRPr="00133CB3">
        <w:rPr>
          <w:b/>
          <w:sz w:val="24"/>
          <w:szCs w:val="24"/>
        </w:rPr>
        <w:t xml:space="preserve"> участия Томской области в управлении некоммерческой организацией «Фонд</w:t>
      </w:r>
      <w:r>
        <w:rPr>
          <w:b/>
          <w:sz w:val="24"/>
          <w:szCs w:val="24"/>
        </w:rPr>
        <w:t xml:space="preserve"> …»</w:t>
      </w:r>
      <w:r>
        <w:rPr>
          <w:sz w:val="24"/>
          <w:szCs w:val="24"/>
        </w:rPr>
        <w:t xml:space="preserve"> рассмотрена деятельность двух областных департаментов - Департамента инвестиций, </w:t>
      </w:r>
      <w:r w:rsidRPr="00E74AC1">
        <w:rPr>
          <w:sz w:val="24"/>
          <w:szCs w:val="24"/>
        </w:rPr>
        <w:t>курирова</w:t>
      </w:r>
      <w:r>
        <w:rPr>
          <w:sz w:val="24"/>
          <w:szCs w:val="24"/>
        </w:rPr>
        <w:t>вшего</w:t>
      </w:r>
      <w:r w:rsidRPr="00E74AC1">
        <w:rPr>
          <w:sz w:val="24"/>
          <w:szCs w:val="24"/>
        </w:rPr>
        <w:t xml:space="preserve"> деятельность Некоммерческой организации «Фонд</w:t>
      </w:r>
      <w:r>
        <w:rPr>
          <w:sz w:val="24"/>
          <w:szCs w:val="24"/>
        </w:rPr>
        <w:t xml:space="preserve">…», и Департамента по управлению государственной собственностью, выступившего </w:t>
      </w:r>
      <w:r w:rsidRPr="00E74AC1">
        <w:rPr>
          <w:sz w:val="24"/>
          <w:szCs w:val="24"/>
        </w:rPr>
        <w:t>ее учредителем</w:t>
      </w:r>
      <w:r>
        <w:rPr>
          <w:sz w:val="24"/>
          <w:szCs w:val="24"/>
        </w:rPr>
        <w:t xml:space="preserve">. Департамент по науке и инновационной политике, ЗАО «Управляющая компания Мономах» и Некоммерческая организация «Фонд…» являлись субъектами </w:t>
      </w:r>
      <w:r w:rsidRPr="00133CB3">
        <w:rPr>
          <w:sz w:val="24"/>
          <w:szCs w:val="24"/>
        </w:rPr>
        <w:t xml:space="preserve">предоставления дополнительной информации и </w:t>
      </w:r>
      <w:r>
        <w:rPr>
          <w:sz w:val="24"/>
          <w:szCs w:val="24"/>
        </w:rPr>
        <w:t>материалов по контрольному мероприятию.</w:t>
      </w:r>
    </w:p>
    <w:p w:rsidR="00F5371E" w:rsidRPr="00133CB3" w:rsidRDefault="00F5371E" w:rsidP="00F5371E">
      <w:pPr>
        <w:ind w:firstLine="709"/>
        <w:jc w:val="both"/>
        <w:rPr>
          <w:bCs/>
        </w:rPr>
      </w:pPr>
      <w:r w:rsidRPr="00104F7B">
        <w:t xml:space="preserve">Некоммерческая организация </w:t>
      </w:r>
      <w:r w:rsidRPr="00104F7B">
        <w:rPr>
          <w:bCs/>
        </w:rPr>
        <w:t xml:space="preserve">«Фонд…» создана </w:t>
      </w:r>
      <w:r w:rsidRPr="00104F7B">
        <w:t xml:space="preserve">в </w:t>
      </w:r>
      <w:proofErr w:type="gramStart"/>
      <w:r w:rsidRPr="00104F7B">
        <w:t>целях</w:t>
      </w:r>
      <w:proofErr w:type="gramEnd"/>
      <w:r w:rsidRPr="00104F7B">
        <w:t xml:space="preserve"> развития малого </w:t>
      </w:r>
      <w:r w:rsidRPr="00133CB3">
        <w:t>предпринимательства в научно-технической сфере, освоения новых конкурентоспособных наукоемких технологий.</w:t>
      </w:r>
      <w:r>
        <w:t xml:space="preserve"> </w:t>
      </w:r>
      <w:r w:rsidRPr="00133CB3">
        <w:t>Денежные средства в сумме 60 млн. руб., составля</w:t>
      </w:r>
      <w:r>
        <w:t>вшие</w:t>
      </w:r>
      <w:r w:rsidRPr="00133CB3">
        <w:t xml:space="preserve"> имущество Некоммерческой организации «Фонд…», в соответствии с уставом были переданы в доверительное управление управляющей компании закрытого паевого инвестиционного фонда - ООО «Управляющая компания «Мономах».</w:t>
      </w:r>
    </w:p>
    <w:p w:rsidR="00F5371E" w:rsidRDefault="00F5371E" w:rsidP="00F5371E">
      <w:pPr>
        <w:ind w:firstLine="709"/>
        <w:jc w:val="both"/>
      </w:pPr>
      <w:r w:rsidRPr="00133CB3">
        <w:t>Целью инвестиционной политики Управляющей компании «Мономах» являлось получение доходов при инвестировании имущества, составляющего закрыт</w:t>
      </w:r>
      <w:r>
        <w:t>ый</w:t>
      </w:r>
      <w:r w:rsidRPr="00133CB3">
        <w:t xml:space="preserve"> паево</w:t>
      </w:r>
      <w:r>
        <w:t>й</w:t>
      </w:r>
      <w:r w:rsidRPr="00133CB3">
        <w:t xml:space="preserve"> инвестиционн</w:t>
      </w:r>
      <w:r>
        <w:t>ый</w:t>
      </w:r>
      <w:r w:rsidRPr="00133CB3">
        <w:t xml:space="preserve"> фонд </w:t>
      </w:r>
      <w:r>
        <w:t>Томской области (</w:t>
      </w:r>
      <w:r w:rsidRPr="00133CB3">
        <w:t>ЗПИФ ТО</w:t>
      </w:r>
      <w:r>
        <w:t>)</w:t>
      </w:r>
      <w:r w:rsidRPr="00133CB3">
        <w:t xml:space="preserve">, в объекты, предусмотренные Правилами доверительного управления: долгосрочное вложение средств в ценные бумаги, доли обществ с ограниченной ответственностью, реализующих инвестиционные проекты. </w:t>
      </w:r>
      <w:r>
        <w:t>Общая с</w:t>
      </w:r>
      <w:r w:rsidRPr="00133CB3">
        <w:t xml:space="preserve">тоимость имущества, составлявшего </w:t>
      </w:r>
      <w:r>
        <w:t>ЗПИФ</w:t>
      </w:r>
      <w:r w:rsidRPr="00133CB3">
        <w:t xml:space="preserve"> ТО, установлена в </w:t>
      </w:r>
      <w:proofErr w:type="gramStart"/>
      <w:r w:rsidRPr="00133CB3">
        <w:t>размере</w:t>
      </w:r>
      <w:proofErr w:type="gramEnd"/>
      <w:r w:rsidRPr="00133CB3">
        <w:t xml:space="preserve"> 120 млн. руб.</w:t>
      </w:r>
      <w:r>
        <w:t xml:space="preserve">, </w:t>
      </w:r>
      <w:r w:rsidRPr="0077751C">
        <w:t xml:space="preserve">50% из которых поступили из бюджетных средств, 50% - от частных инвесторов, привлеченных </w:t>
      </w:r>
      <w:r w:rsidRPr="00133CB3">
        <w:t>Управляющей компани</w:t>
      </w:r>
      <w:r>
        <w:t>ей</w:t>
      </w:r>
      <w:r w:rsidRPr="00133CB3">
        <w:t xml:space="preserve"> «Мономах»</w:t>
      </w:r>
      <w:r>
        <w:t>».</w:t>
      </w:r>
    </w:p>
    <w:p w:rsidR="00F5371E" w:rsidRPr="00133CB3" w:rsidRDefault="00F5371E" w:rsidP="00F5371E">
      <w:pPr>
        <w:ind w:firstLine="709"/>
        <w:jc w:val="both"/>
        <w:rPr>
          <w:bCs/>
        </w:rPr>
      </w:pPr>
      <w:r w:rsidRPr="00436CB4">
        <w:t xml:space="preserve">Деятельность УК </w:t>
      </w:r>
      <w:r>
        <w:t>«</w:t>
      </w:r>
      <w:r w:rsidRPr="00436CB4">
        <w:t>Мономах»</w:t>
      </w:r>
      <w:r>
        <w:t xml:space="preserve"> неоднократно оценивалась с точки зрения интересов Томской области. </w:t>
      </w:r>
      <w:proofErr w:type="gramStart"/>
      <w:r>
        <w:t xml:space="preserve">С одной стороны Управляющая компания выполняла свои функции в интересах владельцев паев, а с другой стороны - не справлялась с основной задачей создания ЗПИФ ТО - финансированием венчурных проектов, так как эта работа для Управляющей компании являлась вторичной и велась исключительно для выполнения указаний ФСФР России в части соблюдения требований к составу и структуре активов паевых </w:t>
      </w:r>
      <w:r>
        <w:lastRenderedPageBreak/>
        <w:t>инвестиционных фондов.</w:t>
      </w:r>
      <w:proofErr w:type="gramEnd"/>
      <w:r>
        <w:rPr>
          <w:bCs/>
        </w:rPr>
        <w:t xml:space="preserve"> </w:t>
      </w:r>
      <w:r w:rsidRPr="00133CB3">
        <w:rPr>
          <w:bCs/>
        </w:rPr>
        <w:t xml:space="preserve">В октябре 2013 года деятельность </w:t>
      </w:r>
      <w:r>
        <w:t>ЗПИФ ТО</w:t>
      </w:r>
      <w:r w:rsidRPr="00133CB3">
        <w:t xml:space="preserve"> прекращена, при этом </w:t>
      </w:r>
      <w:r w:rsidRPr="00133CB3">
        <w:rPr>
          <w:bCs/>
        </w:rPr>
        <w:t>стоимость чистых активов составила 80,97 млн. руб.</w:t>
      </w:r>
    </w:p>
    <w:p w:rsidR="00F5371E" w:rsidRDefault="00F5371E" w:rsidP="00F5371E">
      <w:pPr>
        <w:ind w:firstLine="708"/>
        <w:jc w:val="both"/>
        <w:rPr>
          <w:bCs/>
        </w:rPr>
      </w:pPr>
      <w:proofErr w:type="gramStart"/>
      <w:r w:rsidRPr="00133CB3">
        <w:rPr>
          <w:bCs/>
        </w:rPr>
        <w:t>Некоммерческая организация «Фонд…» получила денежную компенсацию за паи в сумме 48,44 млн. руб. С учетом поступивших за 7-летний период функционирования ЗПИФ ТО доходов по инвестиционным паям в общей сумме 11,73 млн. руб. в целом Некоммерческой организацией «Фонд…» получены от Управляющей компании «Мономах» денежные средства в сумме 60,17 млн. руб.</w:t>
      </w:r>
      <w:r>
        <w:rPr>
          <w:bCs/>
        </w:rPr>
        <w:t>, что на 170 тыс. руб. превысило ее первоначальный вклад в ЗПИФ</w:t>
      </w:r>
      <w:proofErr w:type="gramEnd"/>
      <w:r>
        <w:rPr>
          <w:bCs/>
        </w:rPr>
        <w:t xml:space="preserve"> ТО.</w:t>
      </w:r>
      <w:r w:rsidRPr="00133CB3">
        <w:rPr>
          <w:bCs/>
        </w:rPr>
        <w:t xml:space="preserve"> </w:t>
      </w:r>
    </w:p>
    <w:p w:rsidR="00F5371E" w:rsidRDefault="00F5371E" w:rsidP="00F5371E">
      <w:pPr>
        <w:ind w:firstLine="708"/>
        <w:jc w:val="both"/>
      </w:pPr>
      <w:r w:rsidRPr="00133CB3">
        <w:rPr>
          <w:bCs/>
        </w:rPr>
        <w:t xml:space="preserve">Остаток денежных средств на расчетном счете Некоммерческой организации «Фонд…» </w:t>
      </w:r>
      <w:r>
        <w:rPr>
          <w:bCs/>
        </w:rPr>
        <w:t xml:space="preserve">с учетом произведенных расходов </w:t>
      </w:r>
      <w:r w:rsidRPr="00133CB3">
        <w:rPr>
          <w:bCs/>
        </w:rPr>
        <w:t xml:space="preserve">для обеспечения </w:t>
      </w:r>
      <w:r>
        <w:rPr>
          <w:bCs/>
        </w:rPr>
        <w:t xml:space="preserve">своей текущей деятельности, </w:t>
      </w:r>
      <w:r w:rsidRPr="00133CB3">
        <w:rPr>
          <w:bCs/>
        </w:rPr>
        <w:t>а также оплат</w:t>
      </w:r>
      <w:r>
        <w:rPr>
          <w:bCs/>
        </w:rPr>
        <w:t>ы</w:t>
      </w:r>
      <w:r w:rsidRPr="00133CB3">
        <w:rPr>
          <w:bCs/>
        </w:rPr>
        <w:t xml:space="preserve"> услуг венчурных партнеров и предоставлени</w:t>
      </w:r>
      <w:r>
        <w:rPr>
          <w:bCs/>
        </w:rPr>
        <w:t>я</w:t>
      </w:r>
      <w:r w:rsidRPr="00133CB3">
        <w:rPr>
          <w:bCs/>
        </w:rPr>
        <w:t xml:space="preserve"> займов юридическим лицам составил </w:t>
      </w:r>
      <w:r>
        <w:rPr>
          <w:bCs/>
        </w:rPr>
        <w:t xml:space="preserve">по состоянию на 30.05.2014г. </w:t>
      </w:r>
      <w:r>
        <w:t>45,62 млн. руб.</w:t>
      </w:r>
    </w:p>
    <w:p w:rsidR="00F5371E" w:rsidRPr="003D6570" w:rsidRDefault="00F5371E" w:rsidP="00F5371E">
      <w:pPr>
        <w:tabs>
          <w:tab w:val="left" w:pos="720"/>
        </w:tabs>
        <w:autoSpaceDE w:val="0"/>
        <w:autoSpaceDN w:val="0"/>
        <w:adjustRightInd w:val="0"/>
        <w:jc w:val="both"/>
      </w:pPr>
      <w:r>
        <w:tab/>
      </w:r>
      <w:r>
        <w:rPr>
          <w:bCs/>
        </w:rPr>
        <w:t xml:space="preserve">В целом за 7-летний период Управляющей компанией «Мономах» получено вознаграждение в общей сумме 27,1 млн. руб., из них: </w:t>
      </w:r>
      <w:r>
        <w:t xml:space="preserve">20 млн. руб. - ежемесячное (в размере 2,5% среднегодовой стоимости чистых активов ЗПИФ ТО); 4,1 млн. руб. - ежегодное (в размере 20% от дохода по итогам отчетного года от доверительного управления активами ЗПИФ ТО);  </w:t>
      </w:r>
      <w:r>
        <w:rPr>
          <w:bCs/>
        </w:rPr>
        <w:t>3 млн. руб. -</w:t>
      </w:r>
      <w:r>
        <w:t xml:space="preserve"> </w:t>
      </w:r>
      <w:r>
        <w:rPr>
          <w:bCs/>
        </w:rPr>
        <w:t>за исполнение обязанностей по прекращению паевого фонда.</w:t>
      </w:r>
    </w:p>
    <w:p w:rsidR="00F5371E" w:rsidRDefault="00F5371E" w:rsidP="00F5371E">
      <w:pPr>
        <w:tabs>
          <w:tab w:val="left" w:pos="720"/>
        </w:tabs>
        <w:autoSpaceDE w:val="0"/>
        <w:autoSpaceDN w:val="0"/>
        <w:adjustRightInd w:val="0"/>
        <w:jc w:val="both"/>
        <w:rPr>
          <w:bCs/>
        </w:rPr>
      </w:pPr>
      <w:r>
        <w:rPr>
          <w:b/>
          <w:bCs/>
        </w:rPr>
        <w:tab/>
      </w:r>
      <w:r>
        <w:rPr>
          <w:bCs/>
        </w:rPr>
        <w:t xml:space="preserve">Управляющей компанией «Мономах» в 2007-2010 годах рассмотрено 130 инновационных проектов и </w:t>
      </w:r>
      <w:proofErr w:type="gramStart"/>
      <w:r>
        <w:rPr>
          <w:bCs/>
        </w:rPr>
        <w:t>бизнес-предложений</w:t>
      </w:r>
      <w:proofErr w:type="gramEnd"/>
      <w:r>
        <w:rPr>
          <w:bCs/>
        </w:rPr>
        <w:t xml:space="preserve"> по различным направлениям, из которых</w:t>
      </w:r>
      <w:r w:rsidRPr="00167BC2">
        <w:rPr>
          <w:bCs/>
        </w:rPr>
        <w:t xml:space="preserve"> </w:t>
      </w:r>
      <w:r>
        <w:rPr>
          <w:bCs/>
        </w:rPr>
        <w:t>125 было отклонено, в основном в связи с</w:t>
      </w:r>
      <w:r>
        <w:t xml:space="preserve"> отсутствием команды проекта и коммерческих перспектив (рынка) для потенциального продукта, а также в связи с несоответствием проектов допустимым параметрам.</w:t>
      </w:r>
      <w:r w:rsidRPr="00937233">
        <w:rPr>
          <w:bCs/>
        </w:rPr>
        <w:t xml:space="preserve"> </w:t>
      </w:r>
      <w:r>
        <w:rPr>
          <w:bCs/>
        </w:rPr>
        <w:t xml:space="preserve">После 2010 года Управляющей компанией проекты не рассматривались, так как, по ее мнению,  срок работы ЗПИФ ТО не позволял </w:t>
      </w:r>
      <w:proofErr w:type="gramStart"/>
      <w:r>
        <w:rPr>
          <w:bCs/>
        </w:rPr>
        <w:t>осуществить и реализовать</w:t>
      </w:r>
      <w:proofErr w:type="gramEnd"/>
      <w:r>
        <w:rPr>
          <w:bCs/>
        </w:rPr>
        <w:t xml:space="preserve"> новые проекты.</w:t>
      </w:r>
      <w:r w:rsidRPr="007538AF">
        <w:rPr>
          <w:bCs/>
        </w:rPr>
        <w:t xml:space="preserve"> </w:t>
      </w:r>
    </w:p>
    <w:p w:rsidR="00F5371E" w:rsidRDefault="00F5371E" w:rsidP="00F5371E">
      <w:pPr>
        <w:ind w:firstLine="708"/>
        <w:jc w:val="both"/>
      </w:pPr>
      <w:r>
        <w:rPr>
          <w:bCs/>
        </w:rPr>
        <w:t>Фактически за 7-летний период за счет средств ЗПИФ ТО профинансированы инновационные проекты лишь 5 акционерных обществ</w:t>
      </w:r>
      <w:r w:rsidRPr="001273E5">
        <w:rPr>
          <w:bCs/>
        </w:rPr>
        <w:t xml:space="preserve"> </w:t>
      </w:r>
      <w:r>
        <w:rPr>
          <w:bCs/>
        </w:rPr>
        <w:t xml:space="preserve">(общая сумма инвестиций составила 77,85 млн. руб.), из которых полностью </w:t>
      </w:r>
      <w:r>
        <w:t xml:space="preserve">реализован (начато производство и продажи продукции) только один проект; для завершения трех остальных проектов требовались дополнительные инвестиции, в том числе для завершения стадии НИОКР; пятый проект был свернут, организация - инициатор проекта </w:t>
      </w:r>
      <w:r w:rsidR="00B2347D" w:rsidRPr="00B2347D">
        <w:t xml:space="preserve">- </w:t>
      </w:r>
      <w:r>
        <w:t xml:space="preserve">не осуществляет деятельность. </w:t>
      </w:r>
      <w:proofErr w:type="gramStart"/>
      <w:r>
        <w:t xml:space="preserve">Пакеты акций четырех из пяти вышеуказанных акционерных обществ были проданы в 2013-2014 </w:t>
      </w:r>
      <w:proofErr w:type="spellStart"/>
      <w:r>
        <w:t>г.г</w:t>
      </w:r>
      <w:proofErr w:type="spellEnd"/>
      <w:r>
        <w:t>. в основном новосибирским компаниям, а компания, проект которой был полностью реализован (ЗАО «ПИККЕРАМА»), в апреле 2014 года снят</w:t>
      </w:r>
      <w:r w:rsidR="00B2347D">
        <w:t>а</w:t>
      </w:r>
      <w:r>
        <w:t xml:space="preserve"> с налогового учета в Томской области и поставлен</w:t>
      </w:r>
      <w:r w:rsidR="00B2347D">
        <w:t>а</w:t>
      </w:r>
      <w:r>
        <w:t xml:space="preserve"> на учет в Новосибирской области.  </w:t>
      </w:r>
      <w:proofErr w:type="gramEnd"/>
    </w:p>
    <w:p w:rsidR="00F5371E" w:rsidRDefault="00F5371E" w:rsidP="00F5371E">
      <w:pPr>
        <w:ind w:firstLine="708"/>
        <w:jc w:val="both"/>
      </w:pPr>
      <w:r>
        <w:t>Общая цена продажи пакетов акций 5 указанных портфельных компаний составила                63,5 млн. руб.</w:t>
      </w:r>
      <w:r w:rsidR="00B2347D">
        <w:t>,</w:t>
      </w:r>
      <w:r>
        <w:t xml:space="preserve"> или 82% от общей суммы инвестиций, осуществленных за счет средств ЗПИФ ТО</w:t>
      </w:r>
      <w:r w:rsidRPr="00166BFF">
        <w:t xml:space="preserve"> </w:t>
      </w:r>
      <w:r>
        <w:t xml:space="preserve">в реализацию их инвестиционных проектов. </w:t>
      </w:r>
    </w:p>
    <w:p w:rsidR="00F5371E" w:rsidRPr="00133CB3" w:rsidRDefault="00F5371E" w:rsidP="00F5371E">
      <w:pPr>
        <w:ind w:firstLine="709"/>
        <w:jc w:val="both"/>
        <w:rPr>
          <w:bCs/>
        </w:rPr>
      </w:pPr>
      <w:r>
        <w:rPr>
          <w:bCs/>
        </w:rPr>
        <w:t>В</w:t>
      </w:r>
      <w:r w:rsidRPr="00133CB3">
        <w:rPr>
          <w:bCs/>
        </w:rPr>
        <w:t xml:space="preserve"> деятельности Н</w:t>
      </w:r>
      <w:r>
        <w:rPr>
          <w:bCs/>
        </w:rPr>
        <w:t>екоммерческой организации</w:t>
      </w:r>
      <w:r w:rsidRPr="00133CB3">
        <w:rPr>
          <w:bCs/>
        </w:rPr>
        <w:t xml:space="preserve"> «Фонд…» за период с 01.01.2009 </w:t>
      </w:r>
      <w:r>
        <w:rPr>
          <w:bCs/>
        </w:rPr>
        <w:t>п</w:t>
      </w:r>
      <w:r w:rsidRPr="00133CB3">
        <w:rPr>
          <w:bCs/>
        </w:rPr>
        <w:t>о 31.05.2014 выяв</w:t>
      </w:r>
      <w:r>
        <w:rPr>
          <w:bCs/>
        </w:rPr>
        <w:t>лен ряд</w:t>
      </w:r>
      <w:r w:rsidRPr="00133CB3">
        <w:rPr>
          <w:bCs/>
        </w:rPr>
        <w:t xml:space="preserve"> нарушени</w:t>
      </w:r>
      <w:r>
        <w:rPr>
          <w:bCs/>
        </w:rPr>
        <w:t>й, в том числе</w:t>
      </w:r>
      <w:r w:rsidRPr="00133CB3">
        <w:rPr>
          <w:bCs/>
        </w:rPr>
        <w:t xml:space="preserve"> при принятии организационных и управленческих решений:</w:t>
      </w:r>
    </w:p>
    <w:p w:rsidR="00F5371E" w:rsidRDefault="00F5371E" w:rsidP="00F5371E">
      <w:pPr>
        <w:jc w:val="both"/>
      </w:pPr>
      <w:r w:rsidRPr="00133CB3">
        <w:t xml:space="preserve">- слабый контроль со стороны </w:t>
      </w:r>
      <w:r w:rsidRPr="00133CB3">
        <w:rPr>
          <w:rFonts w:eastAsiaTheme="minorHAnsi"/>
          <w:iCs/>
          <w:lang w:eastAsia="en-US"/>
        </w:rPr>
        <w:t>Попечительского совета</w:t>
      </w:r>
      <w:r>
        <w:rPr>
          <w:rFonts w:eastAsiaTheme="minorHAnsi"/>
          <w:iCs/>
          <w:lang w:eastAsia="en-US"/>
        </w:rPr>
        <w:t>,</w:t>
      </w:r>
      <w:r w:rsidRPr="00133CB3">
        <w:rPr>
          <w:rFonts w:eastAsiaTheme="minorHAnsi"/>
          <w:iCs/>
          <w:lang w:eastAsia="en-US"/>
        </w:rPr>
        <w:t xml:space="preserve"> </w:t>
      </w:r>
      <w:r w:rsidRPr="00133CB3">
        <w:t>Департамент</w:t>
      </w:r>
      <w:r>
        <w:t>а</w:t>
      </w:r>
      <w:r w:rsidRPr="00133CB3">
        <w:t xml:space="preserve"> по управлению государственной собственностью и Департамент</w:t>
      </w:r>
      <w:r>
        <w:t>а</w:t>
      </w:r>
      <w:r w:rsidRPr="00133CB3">
        <w:t xml:space="preserve"> инвестиций способствовал совершению Н</w:t>
      </w:r>
      <w:r>
        <w:t xml:space="preserve">екоммерческой организацией </w:t>
      </w:r>
      <w:r w:rsidRPr="00133CB3">
        <w:t>«Фонд…» 30 сделок с заинтересованностью по предоставлению юридическим лицам займов на возмездной основе на общу</w:t>
      </w:r>
      <w:r>
        <w:t xml:space="preserve">ю сумму 19,7 </w:t>
      </w:r>
      <w:proofErr w:type="spellStart"/>
      <w:r>
        <w:t>млн</w:t>
      </w:r>
      <w:proofErr w:type="gramStart"/>
      <w:r>
        <w:t>.р</w:t>
      </w:r>
      <w:proofErr w:type="gramEnd"/>
      <w:r>
        <w:t>уб</w:t>
      </w:r>
      <w:proofErr w:type="spellEnd"/>
      <w:r>
        <w:t>., а также</w:t>
      </w:r>
      <w:r w:rsidRPr="00133CB3">
        <w:t xml:space="preserve"> совершению 6 сделок с ЗАО УК «Томский центр венчурных инвестиций» на общую сумму 1,9 </w:t>
      </w:r>
      <w:proofErr w:type="spellStart"/>
      <w:r w:rsidRPr="00133CB3">
        <w:t>млн.руб</w:t>
      </w:r>
      <w:proofErr w:type="spellEnd"/>
      <w:r w:rsidRPr="00133CB3">
        <w:t xml:space="preserve">., имеющих признаки конфликта интересов у директора </w:t>
      </w:r>
      <w:r>
        <w:t>Некоммерческой организации «Ф</w:t>
      </w:r>
      <w:r w:rsidRPr="00133CB3">
        <w:t>онд</w:t>
      </w:r>
      <w:r>
        <w:t>…»;</w:t>
      </w:r>
    </w:p>
    <w:p w:rsidR="00F5371E" w:rsidRPr="00133CB3" w:rsidRDefault="00F5371E" w:rsidP="00F5371E">
      <w:pPr>
        <w:jc w:val="both"/>
      </w:pPr>
      <w:r w:rsidRPr="00133CB3">
        <w:rPr>
          <w:bCs/>
        </w:rPr>
        <w:t xml:space="preserve">- </w:t>
      </w:r>
      <w:r>
        <w:rPr>
          <w:bCs/>
        </w:rPr>
        <w:t xml:space="preserve">не были </w:t>
      </w:r>
      <w:r w:rsidRPr="00133CB3">
        <w:t>утвержден</w:t>
      </w:r>
      <w:r>
        <w:t>ы</w:t>
      </w:r>
      <w:r w:rsidRPr="00133CB3">
        <w:t xml:space="preserve"> финансовы</w:t>
      </w:r>
      <w:r>
        <w:t>е</w:t>
      </w:r>
      <w:r w:rsidRPr="00133CB3">
        <w:t xml:space="preserve"> план</w:t>
      </w:r>
      <w:r>
        <w:t>ы</w:t>
      </w:r>
      <w:r w:rsidRPr="00133CB3">
        <w:t xml:space="preserve"> организации на 2010-2014 гг.</w:t>
      </w:r>
      <w:r>
        <w:t xml:space="preserve">, не </w:t>
      </w:r>
      <w:r>
        <w:rPr>
          <w:bCs/>
        </w:rPr>
        <w:t xml:space="preserve">определены </w:t>
      </w:r>
      <w:r w:rsidRPr="00133CB3">
        <w:t>принцип</w:t>
      </w:r>
      <w:r>
        <w:t>ы</w:t>
      </w:r>
      <w:r w:rsidRPr="00133CB3">
        <w:t xml:space="preserve"> формирования и использования имущества, приоритетны</w:t>
      </w:r>
      <w:r>
        <w:t>е</w:t>
      </w:r>
      <w:r w:rsidRPr="00133CB3">
        <w:t xml:space="preserve"> направлени</w:t>
      </w:r>
      <w:r>
        <w:t>я</w:t>
      </w:r>
      <w:r w:rsidRPr="00133CB3">
        <w:t xml:space="preserve"> деятельности, поряд</w:t>
      </w:r>
      <w:r>
        <w:t>ок</w:t>
      </w:r>
      <w:r w:rsidRPr="00133CB3">
        <w:t xml:space="preserve"> и услови</w:t>
      </w:r>
      <w:r>
        <w:t>я</w:t>
      </w:r>
      <w:r w:rsidRPr="00133CB3">
        <w:t xml:space="preserve"> использования имущества для обеспечения текущей деятельности;</w:t>
      </w:r>
    </w:p>
    <w:p w:rsidR="00F5371E" w:rsidRPr="00133CB3" w:rsidRDefault="00F5371E" w:rsidP="00F5371E">
      <w:pPr>
        <w:jc w:val="both"/>
      </w:pPr>
      <w:r w:rsidRPr="00133CB3">
        <w:lastRenderedPageBreak/>
        <w:t>- не утверждены годовые отчеты о работе Н</w:t>
      </w:r>
      <w:r>
        <w:t>екоммерческой организации</w:t>
      </w:r>
      <w:r w:rsidRPr="00133CB3">
        <w:t xml:space="preserve"> «Фонд…» и годовые бухгалт</w:t>
      </w:r>
      <w:r>
        <w:t>ерские балансы за 2010-2013 гг.</w:t>
      </w:r>
    </w:p>
    <w:p w:rsidR="00F5371E" w:rsidRPr="00133CB3" w:rsidRDefault="00F5371E" w:rsidP="00F5371E">
      <w:pPr>
        <w:ind w:firstLine="709"/>
        <w:jc w:val="both"/>
      </w:pPr>
      <w:r w:rsidRPr="00133CB3">
        <w:rPr>
          <w:bCs/>
        </w:rPr>
        <w:t xml:space="preserve">Мероприятием установлены нарушения Федеральных законов </w:t>
      </w:r>
      <w:r w:rsidRPr="00133CB3">
        <w:t>«О некоммерческих организациях»,</w:t>
      </w:r>
      <w:r w:rsidRPr="00133CB3">
        <w:rPr>
          <w:bCs/>
        </w:rPr>
        <w:t xml:space="preserve"> «О бухгалтерском учете», Трудового кодекса РФ, </w:t>
      </w:r>
      <w:r w:rsidRPr="00133CB3">
        <w:t>Порядка ведения кассовых операций в РФ и Положения о порядке ведения кассовых  операций с банкнотами и монетой Банка России на территории РФ,</w:t>
      </w:r>
      <w:r w:rsidRPr="00133CB3">
        <w:rPr>
          <w:bCs/>
        </w:rPr>
        <w:t xml:space="preserve"> </w:t>
      </w:r>
      <w:r>
        <w:t>утвержденных Банком России.</w:t>
      </w:r>
    </w:p>
    <w:p w:rsidR="00F5371E" w:rsidRPr="009561B8" w:rsidRDefault="00F5371E" w:rsidP="00F5371E">
      <w:pPr>
        <w:ind w:firstLine="709"/>
        <w:jc w:val="both"/>
      </w:pPr>
      <w:r w:rsidRPr="00133CB3">
        <w:t>Так, например, директором</w:t>
      </w:r>
      <w:r w:rsidRPr="00740176">
        <w:t xml:space="preserve"> </w:t>
      </w:r>
      <w:r w:rsidRPr="00133CB3">
        <w:t>Н</w:t>
      </w:r>
      <w:r>
        <w:t>екоммерческой организации</w:t>
      </w:r>
      <w:r w:rsidRPr="00133CB3">
        <w:t xml:space="preserve"> «Фонд…» произведены расходы в 2010-2011 гг. на 11 командировок, не санкционированных Попечительским советом, на сумму 260 </w:t>
      </w:r>
      <w:proofErr w:type="spellStart"/>
      <w:r w:rsidRPr="00133CB3">
        <w:t>тыс</w:t>
      </w:r>
      <w:proofErr w:type="gramStart"/>
      <w:r w:rsidRPr="00133CB3">
        <w:t>.р</w:t>
      </w:r>
      <w:proofErr w:type="gramEnd"/>
      <w:r w:rsidRPr="00133CB3">
        <w:t>уб</w:t>
      </w:r>
      <w:proofErr w:type="spellEnd"/>
      <w:r w:rsidRPr="00133CB3">
        <w:t xml:space="preserve">., в 2012-2013 гг. произведены расходы на 5 командировок, не связанных с обеспечением текущей деятельности </w:t>
      </w:r>
      <w:r>
        <w:t>Ф</w:t>
      </w:r>
      <w:r w:rsidRPr="00133CB3">
        <w:t xml:space="preserve">онда, на сумму 130 </w:t>
      </w:r>
      <w:proofErr w:type="spellStart"/>
      <w:r w:rsidRPr="00133CB3">
        <w:t>тыс.руб</w:t>
      </w:r>
      <w:proofErr w:type="spellEnd"/>
      <w:r w:rsidRPr="00133CB3">
        <w:t>.</w:t>
      </w:r>
    </w:p>
    <w:p w:rsidR="00F5371E" w:rsidRPr="00133CB3" w:rsidRDefault="00F5371E" w:rsidP="00F5371E">
      <w:pPr>
        <w:ind w:firstLine="709"/>
        <w:jc w:val="both"/>
      </w:pPr>
      <w:proofErr w:type="gramStart"/>
      <w:r w:rsidRPr="00133CB3">
        <w:t>При отсутствии установленного Попечительским советом порядка на возмездной основе предоставлялись юридическим лицам займы в общей сумме 22,</w:t>
      </w:r>
      <w:r>
        <w:t>3</w:t>
      </w:r>
      <w:r w:rsidRPr="00133CB3">
        <w:t xml:space="preserve"> млн. руб., кроме того </w:t>
      </w:r>
      <w:r w:rsidRPr="00133CB3">
        <w:rPr>
          <w:rFonts w:eastAsia="Calibri"/>
          <w:bCs/>
          <w:lang w:eastAsia="en-US"/>
        </w:rPr>
        <w:t xml:space="preserve">без </w:t>
      </w:r>
      <w:r w:rsidRPr="00133CB3">
        <w:t>одобрения Попечительского совета произведена оплата в сумме 2,</w:t>
      </w:r>
      <w:r>
        <w:t>7</w:t>
      </w:r>
      <w:r w:rsidRPr="00133CB3">
        <w:t xml:space="preserve"> млн. руб. услуг венчурных партнеров по подготовке инновационных проектов с целью их представления как в Региональный венчурный фонд инвестиций в малые предприятия в научно-технической сфере Томской области, так и в</w:t>
      </w:r>
      <w:proofErr w:type="gramEnd"/>
      <w:r w:rsidRPr="00133CB3">
        <w:t xml:space="preserve"> ООО «Фонд посевных инвестиций РВК» для получения венчурного финансирования.</w:t>
      </w:r>
    </w:p>
    <w:p w:rsidR="00F5371E" w:rsidRPr="00133CB3" w:rsidRDefault="00F5371E" w:rsidP="00F5371E">
      <w:pPr>
        <w:jc w:val="both"/>
      </w:pPr>
      <w:r w:rsidRPr="00133CB3">
        <w:tab/>
        <w:t xml:space="preserve">В 2014 году НО «Фонд…» предоставлен заем в сумме 2 </w:t>
      </w:r>
      <w:proofErr w:type="spellStart"/>
      <w:r w:rsidRPr="00133CB3">
        <w:t>млн</w:t>
      </w:r>
      <w:proofErr w:type="gramStart"/>
      <w:r w:rsidRPr="00133CB3">
        <w:t>.р</w:t>
      </w:r>
      <w:proofErr w:type="gramEnd"/>
      <w:r w:rsidRPr="00133CB3">
        <w:t>уб</w:t>
      </w:r>
      <w:proofErr w:type="spellEnd"/>
      <w:r w:rsidRPr="00133CB3">
        <w:t xml:space="preserve">. ЗАО УК «Томский центр венчурных инвестиций», генеральным директором которого являлся директор </w:t>
      </w:r>
      <w:r>
        <w:t>Некоммерческой организации «Ф</w:t>
      </w:r>
      <w:r w:rsidRPr="00133CB3">
        <w:t>онд</w:t>
      </w:r>
      <w:r>
        <w:t>…»</w:t>
      </w:r>
      <w:r w:rsidRPr="00133CB3">
        <w:t xml:space="preserve">. Установлены факты нахождения у директора </w:t>
      </w:r>
      <w:r>
        <w:t xml:space="preserve">Некоммерческой организации «Фонд…» </w:t>
      </w:r>
      <w:r w:rsidRPr="00133CB3">
        <w:t xml:space="preserve">при отсутствии оправдательных документов значительных сумм, выданных под отчет (до 576 </w:t>
      </w:r>
      <w:proofErr w:type="spellStart"/>
      <w:r w:rsidRPr="00133CB3">
        <w:t>тыс</w:t>
      </w:r>
      <w:proofErr w:type="gramStart"/>
      <w:r w:rsidRPr="00133CB3">
        <w:t>.р</w:t>
      </w:r>
      <w:proofErr w:type="gramEnd"/>
      <w:r w:rsidRPr="00133CB3">
        <w:t>уб</w:t>
      </w:r>
      <w:proofErr w:type="spellEnd"/>
      <w:r w:rsidRPr="00133CB3">
        <w:t>.)</w:t>
      </w:r>
      <w:r>
        <w:t>;</w:t>
      </w:r>
      <w:r w:rsidRPr="00133CB3">
        <w:t xml:space="preserve"> в мае 2014 года им </w:t>
      </w:r>
      <w:r>
        <w:t xml:space="preserve">было </w:t>
      </w:r>
      <w:r w:rsidRPr="00133CB3">
        <w:t xml:space="preserve">получено под отчет 0,8 </w:t>
      </w:r>
      <w:proofErr w:type="spellStart"/>
      <w:r w:rsidRPr="00133CB3">
        <w:t>млн.руб</w:t>
      </w:r>
      <w:proofErr w:type="spellEnd"/>
      <w:r w:rsidRPr="00133CB3">
        <w:t xml:space="preserve">. при наличии задолженности в </w:t>
      </w:r>
      <w:r>
        <w:t>сумме</w:t>
      </w:r>
      <w:r w:rsidRPr="00133CB3">
        <w:t xml:space="preserve"> 0,5 млн. руб.</w:t>
      </w:r>
    </w:p>
    <w:p w:rsidR="00F5371E" w:rsidRPr="00133CB3" w:rsidRDefault="00F5371E" w:rsidP="00F5371E">
      <w:pPr>
        <w:autoSpaceDE w:val="0"/>
        <w:autoSpaceDN w:val="0"/>
        <w:ind w:firstLine="709"/>
        <w:jc w:val="both"/>
        <w:rPr>
          <w:color w:val="000000"/>
        </w:rPr>
      </w:pPr>
      <w:proofErr w:type="gramStart"/>
      <w:r w:rsidRPr="00133CB3">
        <w:t>По итогам проверки палатой сделан вывод о том,</w:t>
      </w:r>
      <w:r>
        <w:t xml:space="preserve"> </w:t>
      </w:r>
      <w:r w:rsidRPr="00133CB3">
        <w:t xml:space="preserve">что за 7 лет с момента создания </w:t>
      </w:r>
      <w:r>
        <w:t xml:space="preserve">ЗПИФ ТО </w:t>
      </w:r>
      <w:r w:rsidRPr="00133CB3">
        <w:t xml:space="preserve">не </w:t>
      </w:r>
      <w:r>
        <w:t xml:space="preserve">была </w:t>
      </w:r>
      <w:r w:rsidRPr="00133CB3">
        <w:t>достигнута основная цель функционирования в регионе Закрытого паевого инвестиционного фонда особо рисковых (венчурных) инвестиций, средства которого должны не просто работать, а направляться на инвестирование субъектов малого предпринимательства, осуществляющих свою инновационную деятельность в научно-технической сфере и находящихся на территории Томской области.</w:t>
      </w:r>
      <w:proofErr w:type="gramEnd"/>
    </w:p>
    <w:p w:rsidR="00F5371E" w:rsidRDefault="00F5371E" w:rsidP="00F5371E">
      <w:pPr>
        <w:ind w:firstLine="709"/>
        <w:jc w:val="both"/>
      </w:pPr>
      <w:proofErr w:type="gramStart"/>
      <w:r w:rsidRPr="00133CB3">
        <w:t>Для принятия мер по результатам контрольного мероприятия, в том числе в целях совершенствования бюджетного процесса, в адрес Заместителя Губернатора Томской области по инвестиционной политике и имущественным отношениям и Заместителя Губернатора Томской области</w:t>
      </w:r>
      <w:r w:rsidRPr="00133CB3">
        <w:rPr>
          <w:bCs/>
        </w:rPr>
        <w:t xml:space="preserve"> по научно-образовательному комплексу и инновационной политике направлены </w:t>
      </w:r>
      <w:r w:rsidRPr="00133CB3">
        <w:t>информационные письма, в адрес начальника Департамента по управлению государственной собственностью Томской области направлено представление для устранения выявленных нарушений и недостатков.</w:t>
      </w:r>
      <w:proofErr w:type="gramEnd"/>
    </w:p>
    <w:p w:rsidR="00F5371E" w:rsidRPr="00D251CD" w:rsidRDefault="00F5371E" w:rsidP="00F5371E">
      <w:pPr>
        <w:widowControl w:val="0"/>
        <w:autoSpaceDE w:val="0"/>
        <w:autoSpaceDN w:val="0"/>
        <w:adjustRightInd w:val="0"/>
        <w:ind w:firstLine="709"/>
        <w:jc w:val="both"/>
      </w:pPr>
      <w:r w:rsidRPr="00031942">
        <w:rPr>
          <w:rFonts w:eastAsiaTheme="minorHAnsi"/>
          <w:lang w:eastAsia="en-US"/>
        </w:rPr>
        <w:t>Распоряжение</w:t>
      </w:r>
      <w:r>
        <w:rPr>
          <w:rFonts w:eastAsiaTheme="minorHAnsi"/>
          <w:lang w:eastAsia="en-US"/>
        </w:rPr>
        <w:t>м</w:t>
      </w:r>
      <w:r w:rsidRPr="00031942">
        <w:rPr>
          <w:rFonts w:eastAsiaTheme="minorHAnsi"/>
          <w:lang w:eastAsia="en-US"/>
        </w:rPr>
        <w:t xml:space="preserve"> </w:t>
      </w:r>
      <w:r w:rsidRPr="00FF571F">
        <w:t>Администрации</w:t>
      </w:r>
      <w:r w:rsidRPr="00031942">
        <w:rPr>
          <w:rFonts w:eastAsiaTheme="minorHAnsi"/>
          <w:lang w:eastAsia="en-US"/>
        </w:rPr>
        <w:t xml:space="preserve"> Томской области от </w:t>
      </w:r>
      <w:r>
        <w:rPr>
          <w:rFonts w:eastAsiaTheme="minorHAnsi"/>
          <w:lang w:eastAsia="en-US"/>
        </w:rPr>
        <w:t xml:space="preserve">05.12.2014 № 860-ра «О внесении изменений в распоряжение </w:t>
      </w:r>
      <w:r w:rsidRPr="00FF571F">
        <w:t xml:space="preserve">Администрации Томской области от 19.01.2007 </w:t>
      </w:r>
      <w:r>
        <w:t>№</w:t>
      </w:r>
      <w:r w:rsidRPr="00FF571F">
        <w:t xml:space="preserve"> 14-ра</w:t>
      </w:r>
      <w:r>
        <w:t>»</w:t>
      </w:r>
      <w:r w:rsidRPr="00FF571F">
        <w:t xml:space="preserve"> </w:t>
      </w:r>
      <w:r w:rsidRPr="00133CB3">
        <w:t xml:space="preserve">на Департамент </w:t>
      </w:r>
      <w:r w:rsidRPr="00133CB3">
        <w:rPr>
          <w:rFonts w:eastAsiaTheme="minorHAnsi"/>
          <w:lang w:eastAsia="en-US"/>
        </w:rPr>
        <w:t xml:space="preserve">по науке и инновационной политике возложены </w:t>
      </w:r>
      <w:r w:rsidRPr="00133CB3">
        <w:t>функции куратора за деятельностью</w:t>
      </w:r>
      <w:r w:rsidRPr="00D251CD">
        <w:rPr>
          <w:b/>
        </w:rPr>
        <w:t xml:space="preserve"> </w:t>
      </w:r>
      <w:r w:rsidRPr="00D251CD">
        <w:t>некоммерческой организаци</w:t>
      </w:r>
      <w:r>
        <w:t>и</w:t>
      </w:r>
      <w:r w:rsidRPr="00D251CD">
        <w:t xml:space="preserve"> «Фонд содействия развитию венчурных инвестиций в малые предприятия в научно-технической сфере Томской области</w:t>
      </w:r>
      <w:r>
        <w:t>».</w:t>
      </w:r>
    </w:p>
    <w:p w:rsidR="00F5371E" w:rsidRDefault="00F5371E" w:rsidP="00F5371E">
      <w:pPr>
        <w:ind w:firstLine="709"/>
        <w:jc w:val="both"/>
        <w:rPr>
          <w:bCs/>
        </w:rPr>
      </w:pPr>
      <w:r>
        <w:rPr>
          <w:bCs/>
        </w:rPr>
        <w:t>По фактам выявленных нарушений управлением Минюста РФ по Томской области проведена проверка деятельности н</w:t>
      </w:r>
      <w:r w:rsidRPr="00133CB3">
        <w:rPr>
          <w:bCs/>
        </w:rPr>
        <w:t>екоммерческ</w:t>
      </w:r>
      <w:r>
        <w:rPr>
          <w:bCs/>
        </w:rPr>
        <w:t>ой</w:t>
      </w:r>
      <w:r w:rsidRPr="00133CB3">
        <w:rPr>
          <w:bCs/>
        </w:rPr>
        <w:t xml:space="preserve"> организаци</w:t>
      </w:r>
      <w:r>
        <w:rPr>
          <w:bCs/>
        </w:rPr>
        <w:t>и</w:t>
      </w:r>
      <w:r w:rsidRPr="00133CB3">
        <w:rPr>
          <w:bCs/>
        </w:rPr>
        <w:t xml:space="preserve"> «Фонд…»</w:t>
      </w:r>
      <w:r>
        <w:rPr>
          <w:bCs/>
        </w:rPr>
        <w:t xml:space="preserve">. За допущенные нарушения директор организации уволен, дело передано в Отдел по борьбе с экономическими преступлениями УВД по Томской области, где </w:t>
      </w:r>
      <w:proofErr w:type="gramStart"/>
      <w:r>
        <w:rPr>
          <w:bCs/>
        </w:rPr>
        <w:t>рассмотрены выявленные факты нарушений и материалы переданы</w:t>
      </w:r>
      <w:proofErr w:type="gramEnd"/>
      <w:r>
        <w:rPr>
          <w:bCs/>
        </w:rPr>
        <w:t xml:space="preserve"> в Следственное управление МВД России для решения вопроса о возбуждении уголовного дела.</w:t>
      </w:r>
    </w:p>
    <w:p w:rsidR="00F5371E" w:rsidRDefault="00F5371E" w:rsidP="00F5371E">
      <w:pPr>
        <w:pStyle w:val="3"/>
        <w:shd w:val="clear" w:color="auto" w:fill="auto"/>
        <w:spacing w:line="240" w:lineRule="auto"/>
        <w:jc w:val="both"/>
        <w:rPr>
          <w:sz w:val="24"/>
          <w:szCs w:val="24"/>
        </w:rPr>
      </w:pPr>
    </w:p>
    <w:p w:rsidR="00F5371E" w:rsidRPr="00133CB3" w:rsidRDefault="00F5371E" w:rsidP="00F5371E">
      <w:pPr>
        <w:pStyle w:val="3"/>
        <w:shd w:val="clear" w:color="auto" w:fill="auto"/>
        <w:spacing w:line="240" w:lineRule="auto"/>
        <w:ind w:firstLine="708"/>
        <w:jc w:val="both"/>
        <w:rPr>
          <w:sz w:val="24"/>
          <w:szCs w:val="24"/>
        </w:rPr>
      </w:pPr>
      <w:proofErr w:type="gramStart"/>
      <w:r>
        <w:rPr>
          <w:b/>
          <w:sz w:val="24"/>
          <w:szCs w:val="24"/>
        </w:rPr>
        <w:t>В ходе п</w:t>
      </w:r>
      <w:r w:rsidRPr="00133CB3">
        <w:rPr>
          <w:b/>
          <w:sz w:val="24"/>
          <w:szCs w:val="24"/>
        </w:rPr>
        <w:t>роверк</w:t>
      </w:r>
      <w:r>
        <w:rPr>
          <w:b/>
          <w:sz w:val="24"/>
          <w:szCs w:val="24"/>
        </w:rPr>
        <w:t>и</w:t>
      </w:r>
      <w:r w:rsidRPr="00133CB3">
        <w:rPr>
          <w:sz w:val="24"/>
          <w:szCs w:val="24"/>
        </w:rPr>
        <w:t xml:space="preserve"> </w:t>
      </w:r>
      <w:r w:rsidRPr="00133CB3">
        <w:rPr>
          <w:b/>
          <w:sz w:val="24"/>
          <w:szCs w:val="24"/>
        </w:rPr>
        <w:t xml:space="preserve">законности и результативности использования средств областного бюджета на реализацию </w:t>
      </w:r>
      <w:r>
        <w:rPr>
          <w:b/>
          <w:sz w:val="24"/>
          <w:szCs w:val="24"/>
        </w:rPr>
        <w:t xml:space="preserve">отдельных </w:t>
      </w:r>
      <w:r w:rsidRPr="00133CB3">
        <w:rPr>
          <w:b/>
          <w:sz w:val="24"/>
          <w:szCs w:val="24"/>
        </w:rPr>
        <w:t xml:space="preserve">мероприятий государственной программы «Развитие малого и среднего предпринимательства в Томской области на период 2011- 2014 годов» </w:t>
      </w:r>
      <w:r w:rsidRPr="00EF076B">
        <w:rPr>
          <w:sz w:val="24"/>
          <w:szCs w:val="24"/>
        </w:rPr>
        <w:t>проведен анализ предоставления и</w:t>
      </w:r>
      <w:r>
        <w:rPr>
          <w:b/>
          <w:sz w:val="24"/>
          <w:szCs w:val="24"/>
        </w:rPr>
        <w:t xml:space="preserve"> </w:t>
      </w:r>
      <w:r w:rsidRPr="00B644C1">
        <w:rPr>
          <w:sz w:val="24"/>
          <w:szCs w:val="24"/>
        </w:rPr>
        <w:t xml:space="preserve">использования субсидий </w:t>
      </w:r>
      <w:r w:rsidRPr="00133CB3">
        <w:rPr>
          <w:sz w:val="24"/>
          <w:szCs w:val="24"/>
        </w:rPr>
        <w:lastRenderedPageBreak/>
        <w:t>автономной некоммерческой организаци</w:t>
      </w:r>
      <w:r>
        <w:rPr>
          <w:sz w:val="24"/>
          <w:szCs w:val="24"/>
        </w:rPr>
        <w:t>ей</w:t>
      </w:r>
      <w:r w:rsidRPr="00133CB3">
        <w:rPr>
          <w:sz w:val="24"/>
          <w:szCs w:val="24"/>
        </w:rPr>
        <w:t xml:space="preserve"> «Томский региональный инжиниринговый центр» (далее – АНО «ТРИЦ»), некоммерческой организаци</w:t>
      </w:r>
      <w:r>
        <w:rPr>
          <w:sz w:val="24"/>
          <w:szCs w:val="24"/>
        </w:rPr>
        <w:t>ей</w:t>
      </w:r>
      <w:r w:rsidRPr="00133CB3">
        <w:rPr>
          <w:sz w:val="24"/>
          <w:szCs w:val="24"/>
        </w:rPr>
        <w:t xml:space="preserve"> «Фонд развития малого и среднего предпринимательства Томской области» (далее – НО «ФРМСП ТО»), а</w:t>
      </w:r>
      <w:proofErr w:type="gramEnd"/>
      <w:r w:rsidRPr="00133CB3">
        <w:rPr>
          <w:sz w:val="24"/>
          <w:szCs w:val="24"/>
        </w:rPr>
        <w:t xml:space="preserve"> также </w:t>
      </w:r>
      <w:r>
        <w:rPr>
          <w:sz w:val="24"/>
          <w:szCs w:val="24"/>
        </w:rPr>
        <w:t xml:space="preserve">документов </w:t>
      </w:r>
      <w:r w:rsidRPr="00133CB3">
        <w:rPr>
          <w:sz w:val="24"/>
          <w:szCs w:val="24"/>
        </w:rPr>
        <w:t xml:space="preserve">некоммерческой организации </w:t>
      </w:r>
      <w:r>
        <w:rPr>
          <w:sz w:val="24"/>
          <w:szCs w:val="24"/>
        </w:rPr>
        <w:t>Ф</w:t>
      </w:r>
      <w:r w:rsidRPr="00133CB3">
        <w:rPr>
          <w:sz w:val="24"/>
          <w:szCs w:val="24"/>
        </w:rPr>
        <w:t xml:space="preserve">онд «Агентство развития Томской области» (далее - Фонд «АРТО»), </w:t>
      </w:r>
      <w:proofErr w:type="gramStart"/>
      <w:r w:rsidRPr="00133CB3">
        <w:rPr>
          <w:sz w:val="24"/>
          <w:szCs w:val="24"/>
        </w:rPr>
        <w:t>котор</w:t>
      </w:r>
      <w:r>
        <w:rPr>
          <w:sz w:val="24"/>
          <w:szCs w:val="24"/>
        </w:rPr>
        <w:t>ая</w:t>
      </w:r>
      <w:proofErr w:type="gramEnd"/>
      <w:r w:rsidRPr="00133CB3">
        <w:rPr>
          <w:sz w:val="24"/>
          <w:szCs w:val="24"/>
        </w:rPr>
        <w:t xml:space="preserve"> наряду с Департаментом промышленности и развития предпринимательства, Департаментом инвестиций и Департаментом экономики являл</w:t>
      </w:r>
      <w:r>
        <w:rPr>
          <w:sz w:val="24"/>
          <w:szCs w:val="24"/>
        </w:rPr>
        <w:t>ась</w:t>
      </w:r>
      <w:r w:rsidRPr="00133CB3">
        <w:rPr>
          <w:sz w:val="24"/>
          <w:szCs w:val="24"/>
        </w:rPr>
        <w:t xml:space="preserve"> субъектом предоставления дополнительной информации и </w:t>
      </w:r>
      <w:r>
        <w:rPr>
          <w:sz w:val="24"/>
          <w:szCs w:val="24"/>
        </w:rPr>
        <w:t>материалов по контрольному мероприятию</w:t>
      </w:r>
      <w:r w:rsidRPr="00133CB3">
        <w:rPr>
          <w:sz w:val="24"/>
          <w:szCs w:val="24"/>
        </w:rPr>
        <w:t>. Проверяемый период с 01.01.2011 по 30.09.2014.</w:t>
      </w:r>
    </w:p>
    <w:p w:rsidR="00F5371E" w:rsidRPr="00133CB3" w:rsidRDefault="00F5371E" w:rsidP="00F5371E">
      <w:pPr>
        <w:widowControl w:val="0"/>
        <w:autoSpaceDE w:val="0"/>
        <w:autoSpaceDN w:val="0"/>
        <w:adjustRightInd w:val="0"/>
        <w:ind w:firstLine="709"/>
        <w:jc w:val="both"/>
      </w:pPr>
      <w:r w:rsidRPr="00133CB3">
        <w:rPr>
          <w:bCs/>
        </w:rPr>
        <w:t xml:space="preserve">Общий объем субсидий, предоставленных </w:t>
      </w:r>
      <w:r w:rsidRPr="00133CB3">
        <w:t xml:space="preserve">в проверенном периоде </w:t>
      </w:r>
      <w:r w:rsidRPr="00133CB3">
        <w:rPr>
          <w:bCs/>
        </w:rPr>
        <w:t>в рамках соглашений на</w:t>
      </w:r>
      <w:r w:rsidRPr="00133CB3">
        <w:t xml:space="preserve"> реализацию отдельных</w:t>
      </w:r>
      <w:r w:rsidRPr="00133CB3">
        <w:rPr>
          <w:bCs/>
        </w:rPr>
        <w:t xml:space="preserve"> мероприятий Госпрограммы</w:t>
      </w:r>
      <w:r w:rsidR="00B2347D">
        <w:rPr>
          <w:bCs/>
        </w:rPr>
        <w:t>,</w:t>
      </w:r>
      <w:r w:rsidRPr="00133CB3">
        <w:rPr>
          <w:bCs/>
        </w:rPr>
        <w:t xml:space="preserve"> составил </w:t>
      </w:r>
      <w:r w:rsidRPr="00133CB3">
        <w:t xml:space="preserve">242,6 </w:t>
      </w:r>
      <w:proofErr w:type="spellStart"/>
      <w:r w:rsidRPr="00133CB3">
        <w:t>млн</w:t>
      </w:r>
      <w:proofErr w:type="gramStart"/>
      <w:r w:rsidRPr="00133CB3">
        <w:t>.р</w:t>
      </w:r>
      <w:proofErr w:type="gramEnd"/>
      <w:r w:rsidRPr="00133CB3">
        <w:t>уб</w:t>
      </w:r>
      <w:proofErr w:type="spellEnd"/>
      <w:r w:rsidRPr="00133CB3">
        <w:t xml:space="preserve">., из них АНО «ТРИЦ» - 52,3 </w:t>
      </w:r>
      <w:proofErr w:type="spellStart"/>
      <w:r w:rsidRPr="00133CB3">
        <w:t>млн.руб</w:t>
      </w:r>
      <w:proofErr w:type="spellEnd"/>
      <w:r w:rsidRPr="00133CB3">
        <w:t xml:space="preserve">., НО «ФРМСП ТО» - 170,3 </w:t>
      </w:r>
      <w:proofErr w:type="spellStart"/>
      <w:r w:rsidRPr="00133CB3">
        <w:t>млн.руб</w:t>
      </w:r>
      <w:proofErr w:type="spellEnd"/>
      <w:r w:rsidRPr="00133CB3">
        <w:t xml:space="preserve">., Фонду «АРТО» - 20 </w:t>
      </w:r>
      <w:proofErr w:type="spellStart"/>
      <w:r w:rsidRPr="00133CB3">
        <w:t>млн.руб</w:t>
      </w:r>
      <w:proofErr w:type="spellEnd"/>
      <w:r w:rsidRPr="00133CB3">
        <w:t xml:space="preserve">. </w:t>
      </w:r>
    </w:p>
    <w:p w:rsidR="00F5371E" w:rsidRPr="00133CB3" w:rsidRDefault="00F5371E" w:rsidP="00F5371E">
      <w:pPr>
        <w:widowControl w:val="0"/>
        <w:autoSpaceDE w:val="0"/>
        <w:autoSpaceDN w:val="0"/>
        <w:adjustRightInd w:val="0"/>
        <w:ind w:firstLine="709"/>
        <w:jc w:val="both"/>
      </w:pPr>
      <w:r w:rsidRPr="00133CB3">
        <w:t>Проверкой установлены однотипные, системные нарушения при</w:t>
      </w:r>
      <w:r w:rsidRPr="00133CB3">
        <w:rPr>
          <w:bCs/>
        </w:rPr>
        <w:t xml:space="preserve"> определении объема,</w:t>
      </w:r>
      <w:r w:rsidRPr="00133CB3">
        <w:t xml:space="preserve"> предоставлении и использовании субсидий и</w:t>
      </w:r>
      <w:r>
        <w:t>з областного бюджета, заключении</w:t>
      </w:r>
      <w:r w:rsidRPr="00133CB3">
        <w:t xml:space="preserve"> соглашений (договоров) о предоставлении субсидий и отчетов об их использовании, свидетельствующие об игнорировании требований, установленных Бюджетным кодексом РФ как получателями субсидий, так и главными распорядителями бюджетных средств:</w:t>
      </w:r>
    </w:p>
    <w:p w:rsidR="00F5371E" w:rsidRPr="00133CB3" w:rsidRDefault="00F5371E" w:rsidP="00F5371E">
      <w:pPr>
        <w:tabs>
          <w:tab w:val="left" w:pos="720"/>
        </w:tabs>
        <w:autoSpaceDE w:val="0"/>
        <w:autoSpaceDN w:val="0"/>
        <w:adjustRightInd w:val="0"/>
        <w:jc w:val="both"/>
      </w:pPr>
      <w:r>
        <w:tab/>
      </w:r>
      <w:r w:rsidRPr="00133CB3">
        <w:t xml:space="preserve">- порядками определения объема и предоставления субсидий не предусмотрено предоставление </w:t>
      </w:r>
      <w:r>
        <w:t>некоммерческими организациями</w:t>
      </w:r>
      <w:r w:rsidRPr="00133CB3">
        <w:t xml:space="preserve"> экономическ</w:t>
      </w:r>
      <w:r>
        <w:t>и</w:t>
      </w:r>
      <w:r w:rsidRPr="00133CB3">
        <w:t xml:space="preserve"> обоснован</w:t>
      </w:r>
      <w:r>
        <w:t>ного</w:t>
      </w:r>
      <w:r w:rsidRPr="00133CB3">
        <w:t xml:space="preserve"> </w:t>
      </w:r>
      <w:r>
        <w:t xml:space="preserve">расчета на получение </w:t>
      </w:r>
      <w:r w:rsidRPr="00133CB3">
        <w:t>субсиди</w:t>
      </w:r>
      <w:r w:rsidR="00C62B03">
        <w:t>й</w:t>
      </w:r>
      <w:r>
        <w:t>, графика предоставления субсиди</w:t>
      </w:r>
      <w:r w:rsidR="00C62B03">
        <w:t>й</w:t>
      </w:r>
      <w:r>
        <w:t>; о</w:t>
      </w:r>
      <w:r w:rsidRPr="00133CB3">
        <w:t>бъем субсиди</w:t>
      </w:r>
      <w:r w:rsidR="00C62B03">
        <w:t>й</w:t>
      </w:r>
      <w:r w:rsidRPr="00133CB3">
        <w:t xml:space="preserve"> определялся исходя из </w:t>
      </w:r>
      <w:r>
        <w:t>размера</w:t>
      </w:r>
      <w:r w:rsidRPr="00133CB3">
        <w:t xml:space="preserve"> средств, предусмотренных в Госпрограмме, что в ряде случаев привело к </w:t>
      </w:r>
      <w:r w:rsidRPr="00133CB3">
        <w:rPr>
          <w:bCs/>
        </w:rPr>
        <w:t>необоснованному завышению объемов субсидий;</w:t>
      </w:r>
    </w:p>
    <w:p w:rsidR="00F5371E" w:rsidRPr="00133CB3" w:rsidRDefault="00F5371E" w:rsidP="00F5371E">
      <w:pPr>
        <w:tabs>
          <w:tab w:val="left" w:pos="720"/>
        </w:tabs>
        <w:autoSpaceDE w:val="0"/>
        <w:autoSpaceDN w:val="0"/>
        <w:adjustRightInd w:val="0"/>
        <w:jc w:val="both"/>
      </w:pPr>
      <w:r>
        <w:tab/>
      </w:r>
      <w:r w:rsidRPr="00133CB3">
        <w:t xml:space="preserve">- договоры (соглашения) о предоставлении субсидий не содержали положения о последствиях </w:t>
      </w:r>
      <w:proofErr w:type="spellStart"/>
      <w:r w:rsidRPr="00133CB3">
        <w:t>недостижения</w:t>
      </w:r>
      <w:proofErr w:type="spellEnd"/>
      <w:r w:rsidRPr="00133CB3">
        <w:t xml:space="preserve"> получателями субсидий установленных значений показателей эффективности - ожидаемых результатов выполнения мероприятий, а также согласие получателя субсидии на осуществление всеми органами государственного финансового контроля</w:t>
      </w:r>
      <w:r>
        <w:t xml:space="preserve">, в том числе Контрольно-счетной палатой, </w:t>
      </w:r>
      <w:r w:rsidRPr="00133CB3">
        <w:t>проверок соблюдения условий, целей и порядка предоставления субсидий;</w:t>
      </w:r>
    </w:p>
    <w:p w:rsidR="00F5371E" w:rsidRPr="00133CB3" w:rsidRDefault="00F5371E" w:rsidP="00F5371E">
      <w:pPr>
        <w:tabs>
          <w:tab w:val="left" w:pos="720"/>
        </w:tabs>
        <w:autoSpaceDE w:val="0"/>
        <w:autoSpaceDN w:val="0"/>
        <w:adjustRightInd w:val="0"/>
        <w:jc w:val="both"/>
      </w:pPr>
      <w:r>
        <w:tab/>
      </w:r>
      <w:r w:rsidRPr="00133CB3">
        <w:t xml:space="preserve">- установлены факты неправомерного направления НО «ФРМСП ТО» средств субсидий в общей сумме 15 млн. руб. в период с декабря 2012 года по июль 2013 года на банковские депозиты. </w:t>
      </w:r>
      <w:proofErr w:type="gramStart"/>
      <w:r w:rsidRPr="00133CB3">
        <w:t>Кроме того</w:t>
      </w:r>
      <w:r>
        <w:t>,</w:t>
      </w:r>
      <w:r w:rsidRPr="00133CB3">
        <w:t xml:space="preserve"> размещение средств субсидий в общей сумме 64 млн. руб. в период с декабря 2013 года по сентябрь 2014 года на банковских депозитах квалифицировано палатой как</w:t>
      </w:r>
      <w:r w:rsidRPr="00133CB3">
        <w:rPr>
          <w:rFonts w:eastAsia="Calibri"/>
          <w:bCs/>
        </w:rPr>
        <w:t xml:space="preserve"> нецелевое использование бюджетных средств</w:t>
      </w:r>
      <w:r>
        <w:rPr>
          <w:rFonts w:eastAsia="Calibri"/>
          <w:bCs/>
        </w:rPr>
        <w:t>, и</w:t>
      </w:r>
      <w:r w:rsidRPr="00133CB3">
        <w:t xml:space="preserve">з них по состоянию на 30.09.2014 на депозитных счетах оставались размещенными 9 млн. руб. Несмотря на то, что средства субсидий </w:t>
      </w:r>
      <w:r>
        <w:t>были направлены не на установленные Соглашением цели</w:t>
      </w:r>
      <w:r w:rsidRPr="00133CB3">
        <w:t xml:space="preserve">, </w:t>
      </w:r>
      <w:r w:rsidRPr="00133CB3">
        <w:rPr>
          <w:bCs/>
        </w:rPr>
        <w:t>Департамент промышленности</w:t>
      </w:r>
      <w:proofErr w:type="gramEnd"/>
      <w:r w:rsidRPr="00133CB3">
        <w:rPr>
          <w:bCs/>
        </w:rPr>
        <w:t xml:space="preserve"> и развития предпринимательства, являясь</w:t>
      </w:r>
      <w:r w:rsidRPr="00133CB3">
        <w:t xml:space="preserve"> главным распорядителем средств областного бюджета, предоставленных в </w:t>
      </w:r>
      <w:proofErr w:type="gramStart"/>
      <w:r>
        <w:t>виде</w:t>
      </w:r>
      <w:proofErr w:type="gramEnd"/>
      <w:r w:rsidRPr="00133CB3">
        <w:t xml:space="preserve"> субсидий, не усмотрел неправомерности действий НО «ФРМСП ТО» в направлении средств субсидий на депозитные счета и вовлечении их в коммерческую сферу;</w:t>
      </w:r>
    </w:p>
    <w:p w:rsidR="00F5371E" w:rsidRPr="00133CB3" w:rsidRDefault="00F5371E" w:rsidP="00F5371E">
      <w:pPr>
        <w:tabs>
          <w:tab w:val="left" w:pos="720"/>
        </w:tabs>
        <w:autoSpaceDE w:val="0"/>
        <w:autoSpaceDN w:val="0"/>
        <w:adjustRightInd w:val="0"/>
        <w:jc w:val="both"/>
      </w:pPr>
      <w:r>
        <w:tab/>
      </w:r>
      <w:r w:rsidRPr="00133CB3">
        <w:t>- н</w:t>
      </w:r>
      <w:r w:rsidRPr="00133CB3">
        <w:rPr>
          <w:bCs/>
        </w:rPr>
        <w:t>е подтверждена достоверность</w:t>
      </w:r>
      <w:r w:rsidRPr="00133CB3">
        <w:rPr>
          <w:b/>
          <w:bCs/>
        </w:rPr>
        <w:t xml:space="preserve"> </w:t>
      </w:r>
      <w:r w:rsidRPr="00133CB3">
        <w:rPr>
          <w:bCs/>
        </w:rPr>
        <w:t xml:space="preserve">предоставленных в Департамент промышленности и развития предпринимательства отчетов </w:t>
      </w:r>
      <w:r w:rsidRPr="00133CB3">
        <w:t>НО «ФРМСП ТО»</w:t>
      </w:r>
      <w:r w:rsidRPr="00133CB3">
        <w:rPr>
          <w:bCs/>
        </w:rPr>
        <w:t xml:space="preserve"> о целевом использовании субсидий в связи с завышением суммы произведенных расходов на 511,8 тыс. руб. по двум договорам о предоставлении субсидий;</w:t>
      </w:r>
    </w:p>
    <w:p w:rsidR="00F5371E" w:rsidRPr="00133CB3" w:rsidRDefault="00F5371E" w:rsidP="00F5371E">
      <w:pPr>
        <w:autoSpaceDE w:val="0"/>
        <w:autoSpaceDN w:val="0"/>
        <w:ind w:firstLine="709"/>
        <w:jc w:val="both"/>
      </w:pPr>
      <w:proofErr w:type="gramStart"/>
      <w:r w:rsidRPr="00133CB3">
        <w:t>- учетная политика НО «ФРМСП ТО» на 2012</w:t>
      </w:r>
      <w:r>
        <w:t>-</w:t>
      </w:r>
      <w:r w:rsidRPr="00133CB3">
        <w:t xml:space="preserve">2014 </w:t>
      </w:r>
      <w:proofErr w:type="spellStart"/>
      <w:r w:rsidRPr="00133CB3">
        <w:t>г.г</w:t>
      </w:r>
      <w:proofErr w:type="spellEnd"/>
      <w:r w:rsidRPr="00133CB3">
        <w:t xml:space="preserve">. не соответствует установленным нормам в сфере бухгалтерского учета; </w:t>
      </w:r>
      <w:r>
        <w:t>выявлены</w:t>
      </w:r>
      <w:r w:rsidRPr="006F6871">
        <w:rPr>
          <w:bCs/>
        </w:rPr>
        <w:t xml:space="preserve"> признаки грубых нарушений </w:t>
      </w:r>
      <w:r w:rsidRPr="0098713D">
        <w:t>НО «ФРМСП ТО»</w:t>
      </w:r>
      <w:r w:rsidRPr="006F6871">
        <w:rPr>
          <w:bCs/>
        </w:rPr>
        <w:t xml:space="preserve"> правил учета расходов, выразившихся в систематическом неправомерном отражении хозяйственных операций на счетах и в регистрах бухгалтерского учета, а также в искажении бухгалтерской (финансовой) от</w:t>
      </w:r>
      <w:r>
        <w:rPr>
          <w:bCs/>
        </w:rPr>
        <w:t>четности;</w:t>
      </w:r>
      <w:proofErr w:type="gramEnd"/>
    </w:p>
    <w:p w:rsidR="00F5371E" w:rsidRDefault="00F5371E" w:rsidP="00F5371E">
      <w:pPr>
        <w:pStyle w:val="3"/>
        <w:shd w:val="clear" w:color="auto" w:fill="auto"/>
        <w:spacing w:line="240" w:lineRule="auto"/>
        <w:ind w:firstLine="708"/>
        <w:jc w:val="both"/>
        <w:rPr>
          <w:sz w:val="24"/>
          <w:szCs w:val="24"/>
        </w:rPr>
      </w:pPr>
      <w:r w:rsidRPr="00133CB3">
        <w:rPr>
          <w:sz w:val="24"/>
          <w:szCs w:val="24"/>
        </w:rPr>
        <w:t>- в нарушение Федерального закона «Об аудиторской деятельности» не проведен обязательный аудит бухгалтерской (финансовой) отчетности НО «ФРМСП ТО» за 2012, 2013 годы;</w:t>
      </w:r>
    </w:p>
    <w:p w:rsidR="00F5371E" w:rsidRDefault="00F5371E" w:rsidP="00F5371E">
      <w:pPr>
        <w:pStyle w:val="3"/>
        <w:shd w:val="clear" w:color="auto" w:fill="auto"/>
        <w:spacing w:line="240" w:lineRule="auto"/>
        <w:ind w:firstLine="708"/>
        <w:jc w:val="both"/>
        <w:rPr>
          <w:bCs/>
          <w:sz w:val="24"/>
          <w:szCs w:val="24"/>
        </w:rPr>
      </w:pPr>
      <w:r>
        <w:rPr>
          <w:sz w:val="24"/>
          <w:szCs w:val="24"/>
        </w:rPr>
        <w:t xml:space="preserve">- </w:t>
      </w:r>
      <w:r w:rsidRPr="008A74BF">
        <w:rPr>
          <w:bCs/>
          <w:sz w:val="24"/>
          <w:szCs w:val="24"/>
        </w:rPr>
        <w:t xml:space="preserve">АНО «ТРИЦ» допущено нецелевое использование средств субсидии в сумме 500 </w:t>
      </w:r>
      <w:r w:rsidRPr="008A74BF">
        <w:rPr>
          <w:bCs/>
          <w:sz w:val="24"/>
          <w:szCs w:val="24"/>
        </w:rPr>
        <w:lastRenderedPageBreak/>
        <w:t xml:space="preserve">тыс. руб., выразившееся в направлении и использовании их на цели, не соответствующие целям, определенным </w:t>
      </w:r>
      <w:r>
        <w:rPr>
          <w:bCs/>
          <w:sz w:val="24"/>
          <w:szCs w:val="24"/>
        </w:rPr>
        <w:t>п</w:t>
      </w:r>
      <w:r w:rsidRPr="008A74BF">
        <w:rPr>
          <w:rFonts w:eastAsia="Calibri"/>
          <w:sz w:val="24"/>
          <w:szCs w:val="24"/>
        </w:rPr>
        <w:t>орядк</w:t>
      </w:r>
      <w:r>
        <w:rPr>
          <w:rFonts w:eastAsia="Calibri"/>
          <w:sz w:val="24"/>
          <w:szCs w:val="24"/>
        </w:rPr>
        <w:t>ом</w:t>
      </w:r>
      <w:r w:rsidRPr="008A74BF">
        <w:rPr>
          <w:rFonts w:eastAsia="Calibri"/>
          <w:sz w:val="24"/>
          <w:szCs w:val="24"/>
        </w:rPr>
        <w:t xml:space="preserve"> </w:t>
      </w:r>
      <w:r w:rsidRPr="00435DEF">
        <w:rPr>
          <w:rFonts w:eastAsia="Calibri"/>
          <w:sz w:val="24"/>
          <w:szCs w:val="24"/>
        </w:rPr>
        <w:t xml:space="preserve">определения объема и предоставления субсидий </w:t>
      </w:r>
      <w:r>
        <w:rPr>
          <w:rFonts w:eastAsia="Calibri"/>
          <w:sz w:val="24"/>
          <w:szCs w:val="24"/>
        </w:rPr>
        <w:t xml:space="preserve">и </w:t>
      </w:r>
      <w:r w:rsidRPr="008A74BF">
        <w:rPr>
          <w:rFonts w:eastAsia="Calibri"/>
          <w:sz w:val="24"/>
          <w:szCs w:val="24"/>
        </w:rPr>
        <w:t>договор</w:t>
      </w:r>
      <w:r>
        <w:rPr>
          <w:rFonts w:eastAsia="Calibri"/>
          <w:sz w:val="24"/>
          <w:szCs w:val="24"/>
        </w:rPr>
        <w:t>ом</w:t>
      </w:r>
      <w:r w:rsidRPr="008A74BF">
        <w:rPr>
          <w:rFonts w:eastAsia="Calibri"/>
          <w:sz w:val="24"/>
          <w:szCs w:val="24"/>
        </w:rPr>
        <w:t xml:space="preserve"> о предоставлении субсидии</w:t>
      </w:r>
      <w:r>
        <w:rPr>
          <w:rFonts w:eastAsia="Calibri"/>
          <w:sz w:val="24"/>
          <w:szCs w:val="24"/>
        </w:rPr>
        <w:t>;</w:t>
      </w:r>
      <w:r w:rsidRPr="008A74BF">
        <w:rPr>
          <w:bCs/>
          <w:sz w:val="24"/>
          <w:szCs w:val="24"/>
        </w:rPr>
        <w:t xml:space="preserve"> </w:t>
      </w:r>
    </w:p>
    <w:p w:rsidR="00F5371E" w:rsidRPr="00133CB3" w:rsidRDefault="00F5371E" w:rsidP="00F5371E">
      <w:pPr>
        <w:pStyle w:val="3"/>
        <w:shd w:val="clear" w:color="auto" w:fill="auto"/>
        <w:spacing w:line="240" w:lineRule="auto"/>
        <w:ind w:firstLine="708"/>
        <w:jc w:val="both"/>
        <w:rPr>
          <w:bCs/>
          <w:sz w:val="24"/>
          <w:szCs w:val="24"/>
        </w:rPr>
      </w:pPr>
      <w:r w:rsidRPr="00133CB3">
        <w:rPr>
          <w:sz w:val="24"/>
          <w:szCs w:val="24"/>
        </w:rPr>
        <w:t xml:space="preserve">- </w:t>
      </w:r>
      <w:r w:rsidRPr="00133CB3">
        <w:rPr>
          <w:bCs/>
          <w:sz w:val="24"/>
          <w:szCs w:val="24"/>
        </w:rPr>
        <w:t xml:space="preserve">АНО «ТРИЦ» неправомерно (с превышением сметных назначений) использованы средства субсидии в сумме 1,2 </w:t>
      </w:r>
      <w:proofErr w:type="spellStart"/>
      <w:r w:rsidRPr="00133CB3">
        <w:rPr>
          <w:bCs/>
          <w:sz w:val="24"/>
          <w:szCs w:val="24"/>
        </w:rPr>
        <w:t>млн</w:t>
      </w:r>
      <w:proofErr w:type="gramStart"/>
      <w:r w:rsidRPr="00133CB3">
        <w:rPr>
          <w:bCs/>
          <w:sz w:val="24"/>
          <w:szCs w:val="24"/>
        </w:rPr>
        <w:t>.р</w:t>
      </w:r>
      <w:proofErr w:type="gramEnd"/>
      <w:r w:rsidRPr="00133CB3">
        <w:rPr>
          <w:bCs/>
          <w:sz w:val="24"/>
          <w:szCs w:val="24"/>
        </w:rPr>
        <w:t>уб</w:t>
      </w:r>
      <w:proofErr w:type="spellEnd"/>
      <w:r w:rsidRPr="00133CB3">
        <w:rPr>
          <w:bCs/>
          <w:sz w:val="24"/>
          <w:szCs w:val="24"/>
        </w:rPr>
        <w:t xml:space="preserve">. </w:t>
      </w:r>
      <w:r w:rsidRPr="006F6871">
        <w:rPr>
          <w:bCs/>
        </w:rPr>
        <w:t xml:space="preserve">по </w:t>
      </w:r>
      <w:r>
        <w:rPr>
          <w:bCs/>
        </w:rPr>
        <w:t>шести</w:t>
      </w:r>
      <w:r w:rsidRPr="006F6871">
        <w:rPr>
          <w:bCs/>
        </w:rPr>
        <w:t xml:space="preserve"> статьям </w:t>
      </w:r>
      <w:r>
        <w:rPr>
          <w:bCs/>
        </w:rPr>
        <w:t>с</w:t>
      </w:r>
      <w:r w:rsidRPr="006F6871">
        <w:rPr>
          <w:bCs/>
        </w:rPr>
        <w:t>меты затрат на использование субсидии</w:t>
      </w:r>
      <w:r w:rsidRPr="00133CB3">
        <w:rPr>
          <w:sz w:val="24"/>
          <w:szCs w:val="24"/>
        </w:rPr>
        <w:t xml:space="preserve">, </w:t>
      </w:r>
      <w:r>
        <w:rPr>
          <w:sz w:val="24"/>
          <w:szCs w:val="24"/>
        </w:rPr>
        <w:t>кроме того,</w:t>
      </w:r>
      <w:r w:rsidRPr="00133CB3">
        <w:rPr>
          <w:sz w:val="24"/>
          <w:szCs w:val="24"/>
        </w:rPr>
        <w:t xml:space="preserve"> </w:t>
      </w:r>
      <w:r w:rsidRPr="00133CB3">
        <w:rPr>
          <w:bCs/>
          <w:sz w:val="24"/>
          <w:szCs w:val="24"/>
        </w:rPr>
        <w:t xml:space="preserve">неправомерно перечислены средства субсидии в </w:t>
      </w:r>
      <w:r>
        <w:rPr>
          <w:bCs/>
          <w:sz w:val="24"/>
          <w:szCs w:val="24"/>
        </w:rPr>
        <w:t xml:space="preserve">общей </w:t>
      </w:r>
      <w:r w:rsidRPr="00133CB3">
        <w:rPr>
          <w:bCs/>
          <w:sz w:val="24"/>
          <w:szCs w:val="24"/>
        </w:rPr>
        <w:t>сумме 8</w:t>
      </w:r>
      <w:r>
        <w:rPr>
          <w:bCs/>
          <w:sz w:val="24"/>
          <w:szCs w:val="24"/>
        </w:rPr>
        <w:t>,</w:t>
      </w:r>
      <w:r w:rsidRPr="00133CB3">
        <w:rPr>
          <w:bCs/>
          <w:sz w:val="24"/>
          <w:szCs w:val="24"/>
        </w:rPr>
        <w:t xml:space="preserve">6 </w:t>
      </w:r>
      <w:proofErr w:type="spellStart"/>
      <w:r>
        <w:rPr>
          <w:bCs/>
          <w:sz w:val="24"/>
          <w:szCs w:val="24"/>
        </w:rPr>
        <w:t>млн</w:t>
      </w:r>
      <w:r w:rsidRPr="00133CB3">
        <w:rPr>
          <w:bCs/>
          <w:sz w:val="24"/>
          <w:szCs w:val="24"/>
        </w:rPr>
        <w:t>.руб</w:t>
      </w:r>
      <w:proofErr w:type="spellEnd"/>
      <w:r w:rsidRPr="00133CB3">
        <w:rPr>
          <w:bCs/>
          <w:sz w:val="24"/>
          <w:szCs w:val="24"/>
        </w:rPr>
        <w:t>. в качестве займов физическому лицу и ООО «Центр кластерного развития Томской области»</w:t>
      </w:r>
      <w:r>
        <w:rPr>
          <w:bCs/>
          <w:sz w:val="24"/>
          <w:szCs w:val="24"/>
        </w:rPr>
        <w:t>, но полностью восстановлены в конце 2013 года</w:t>
      </w:r>
      <w:r w:rsidRPr="00133CB3">
        <w:rPr>
          <w:bCs/>
          <w:sz w:val="24"/>
          <w:szCs w:val="24"/>
        </w:rPr>
        <w:t>;</w:t>
      </w:r>
    </w:p>
    <w:p w:rsidR="00F5371E" w:rsidRPr="00133CB3" w:rsidRDefault="00F5371E" w:rsidP="00F5371E">
      <w:pPr>
        <w:pStyle w:val="3"/>
        <w:shd w:val="clear" w:color="auto" w:fill="auto"/>
        <w:spacing w:line="240" w:lineRule="auto"/>
        <w:ind w:firstLine="708"/>
        <w:jc w:val="both"/>
        <w:rPr>
          <w:bCs/>
          <w:sz w:val="24"/>
          <w:szCs w:val="24"/>
        </w:rPr>
      </w:pPr>
      <w:r w:rsidRPr="00133CB3">
        <w:rPr>
          <w:bCs/>
          <w:sz w:val="24"/>
          <w:szCs w:val="24"/>
        </w:rPr>
        <w:t xml:space="preserve">- средства субсидии в сумме 165 </w:t>
      </w:r>
      <w:proofErr w:type="spellStart"/>
      <w:r w:rsidRPr="00133CB3">
        <w:rPr>
          <w:bCs/>
          <w:sz w:val="24"/>
          <w:szCs w:val="24"/>
        </w:rPr>
        <w:t>тыс</w:t>
      </w:r>
      <w:proofErr w:type="gramStart"/>
      <w:r w:rsidRPr="00133CB3">
        <w:rPr>
          <w:bCs/>
          <w:sz w:val="24"/>
          <w:szCs w:val="24"/>
        </w:rPr>
        <w:t>.р</w:t>
      </w:r>
      <w:proofErr w:type="gramEnd"/>
      <w:r w:rsidRPr="00133CB3">
        <w:rPr>
          <w:bCs/>
          <w:sz w:val="24"/>
          <w:szCs w:val="24"/>
        </w:rPr>
        <w:t>уб</w:t>
      </w:r>
      <w:proofErr w:type="spellEnd"/>
      <w:r w:rsidRPr="00133CB3">
        <w:rPr>
          <w:bCs/>
          <w:sz w:val="24"/>
          <w:szCs w:val="24"/>
        </w:rPr>
        <w:t xml:space="preserve">. использованы </w:t>
      </w:r>
      <w:r w:rsidRPr="00133CB3">
        <w:rPr>
          <w:rFonts w:eastAsia="Calibri"/>
          <w:sz w:val="24"/>
          <w:szCs w:val="24"/>
        </w:rPr>
        <w:t>АНО «ТРИЦ»</w:t>
      </w:r>
      <w:r>
        <w:rPr>
          <w:rFonts w:eastAsia="Calibri"/>
          <w:sz w:val="24"/>
          <w:szCs w:val="24"/>
        </w:rPr>
        <w:t xml:space="preserve"> </w:t>
      </w:r>
      <w:r w:rsidRPr="00133CB3">
        <w:rPr>
          <w:bCs/>
          <w:sz w:val="24"/>
          <w:szCs w:val="24"/>
        </w:rPr>
        <w:t xml:space="preserve">неэффективно (достижение заданных результатов </w:t>
      </w:r>
      <w:r w:rsidRPr="00133CB3">
        <w:rPr>
          <w:rFonts w:eastAsia="Calibri"/>
          <w:sz w:val="24"/>
          <w:szCs w:val="24"/>
        </w:rPr>
        <w:t>было возможно</w:t>
      </w:r>
      <w:r w:rsidRPr="00133CB3">
        <w:rPr>
          <w:bCs/>
          <w:sz w:val="24"/>
          <w:szCs w:val="24"/>
        </w:rPr>
        <w:t xml:space="preserve"> без расходования этих бюджетных средств) - на оплату услуг, не предусмотренных ни планом работы, ни сметой затрат на использование субсидии;</w:t>
      </w:r>
    </w:p>
    <w:p w:rsidR="00F5371E" w:rsidRPr="006F1DAC" w:rsidRDefault="00F5371E" w:rsidP="00F5371E">
      <w:pPr>
        <w:pStyle w:val="3"/>
        <w:shd w:val="clear" w:color="auto" w:fill="auto"/>
        <w:spacing w:line="240" w:lineRule="auto"/>
        <w:ind w:firstLine="708"/>
        <w:jc w:val="both"/>
        <w:rPr>
          <w:rFonts w:eastAsia="Calibri"/>
          <w:bCs/>
          <w:sz w:val="24"/>
          <w:szCs w:val="24"/>
        </w:rPr>
      </w:pPr>
      <w:r w:rsidRPr="00133CB3">
        <w:rPr>
          <w:bCs/>
          <w:sz w:val="24"/>
          <w:szCs w:val="24"/>
        </w:rPr>
        <w:t>- выявлен факт использования Фондом «АРТО» средств субсидии в сумме 263,2 тыс. руб. на цели, не соответствующие целям их получения</w:t>
      </w:r>
      <w:r>
        <w:rPr>
          <w:bCs/>
          <w:sz w:val="24"/>
          <w:szCs w:val="24"/>
        </w:rPr>
        <w:t xml:space="preserve"> - </w:t>
      </w:r>
      <w:r w:rsidRPr="00133CB3">
        <w:rPr>
          <w:bCs/>
          <w:sz w:val="24"/>
          <w:szCs w:val="24"/>
        </w:rPr>
        <w:t>на осуществление платежей по текущей деятельности организации</w:t>
      </w:r>
      <w:r>
        <w:rPr>
          <w:bCs/>
          <w:sz w:val="24"/>
          <w:szCs w:val="24"/>
        </w:rPr>
        <w:t xml:space="preserve"> (</w:t>
      </w:r>
      <w:r>
        <w:rPr>
          <w:rFonts w:eastAsia="Calibri"/>
          <w:bCs/>
          <w:sz w:val="24"/>
          <w:szCs w:val="24"/>
        </w:rPr>
        <w:t xml:space="preserve">данный факт </w:t>
      </w:r>
      <w:r w:rsidRPr="00133CB3">
        <w:rPr>
          <w:rFonts w:eastAsia="Calibri"/>
          <w:bCs/>
          <w:sz w:val="24"/>
          <w:szCs w:val="24"/>
        </w:rPr>
        <w:t>квалифицирован палатой как нецелевое использование бюджетных средств</w:t>
      </w:r>
      <w:r>
        <w:rPr>
          <w:rFonts w:eastAsia="Calibri"/>
          <w:bCs/>
          <w:sz w:val="24"/>
          <w:szCs w:val="24"/>
        </w:rPr>
        <w:t>)</w:t>
      </w:r>
      <w:r>
        <w:rPr>
          <w:bCs/>
          <w:sz w:val="24"/>
          <w:szCs w:val="24"/>
        </w:rPr>
        <w:t>, но</w:t>
      </w:r>
      <w:r w:rsidRPr="00133CB3">
        <w:rPr>
          <w:bCs/>
          <w:sz w:val="24"/>
          <w:szCs w:val="24"/>
        </w:rPr>
        <w:t xml:space="preserve"> </w:t>
      </w:r>
      <w:r w:rsidRPr="00133CB3">
        <w:rPr>
          <w:rFonts w:eastAsia="Calibri"/>
          <w:bCs/>
          <w:sz w:val="24"/>
          <w:szCs w:val="24"/>
        </w:rPr>
        <w:t>полностью восстановлены в июле 2014 года</w:t>
      </w:r>
      <w:r>
        <w:rPr>
          <w:rFonts w:eastAsia="Calibri"/>
          <w:bCs/>
          <w:sz w:val="24"/>
          <w:szCs w:val="24"/>
        </w:rPr>
        <w:t xml:space="preserve">; </w:t>
      </w:r>
      <w:r>
        <w:rPr>
          <w:sz w:val="24"/>
          <w:szCs w:val="24"/>
        </w:rPr>
        <w:t xml:space="preserve">неиспользованный в 2013 году </w:t>
      </w:r>
      <w:r w:rsidRPr="00133CB3">
        <w:rPr>
          <w:sz w:val="24"/>
          <w:szCs w:val="24"/>
        </w:rPr>
        <w:t xml:space="preserve">остаток субсидии в сумме 2,4 </w:t>
      </w:r>
      <w:proofErr w:type="spellStart"/>
      <w:r w:rsidRPr="00133CB3">
        <w:rPr>
          <w:sz w:val="24"/>
          <w:szCs w:val="24"/>
        </w:rPr>
        <w:t>млн</w:t>
      </w:r>
      <w:proofErr w:type="gramStart"/>
      <w:r w:rsidRPr="00133CB3">
        <w:rPr>
          <w:sz w:val="24"/>
          <w:szCs w:val="24"/>
        </w:rPr>
        <w:t>.р</w:t>
      </w:r>
      <w:proofErr w:type="gramEnd"/>
      <w:r w:rsidRPr="00133CB3">
        <w:rPr>
          <w:sz w:val="24"/>
          <w:szCs w:val="24"/>
        </w:rPr>
        <w:t>уб</w:t>
      </w:r>
      <w:proofErr w:type="spellEnd"/>
      <w:r w:rsidRPr="00133CB3">
        <w:rPr>
          <w:sz w:val="24"/>
          <w:szCs w:val="24"/>
        </w:rPr>
        <w:t xml:space="preserve">. в течение года находился в составе оборотных средств </w:t>
      </w:r>
      <w:r w:rsidRPr="00133CB3">
        <w:rPr>
          <w:bCs/>
          <w:sz w:val="24"/>
          <w:szCs w:val="24"/>
        </w:rPr>
        <w:t>Фонда «АРТО».</w:t>
      </w:r>
    </w:p>
    <w:p w:rsidR="00F5371E" w:rsidRDefault="00F5371E" w:rsidP="00F5371E">
      <w:pPr>
        <w:pStyle w:val="a8"/>
        <w:snapToGrid w:val="0"/>
        <w:spacing w:after="0" w:line="240" w:lineRule="auto"/>
        <w:ind w:firstLine="708"/>
        <w:jc w:val="both"/>
        <w:rPr>
          <w:rFonts w:ascii="Times New Roman" w:hAnsi="Times New Roman"/>
          <w:sz w:val="24"/>
          <w:szCs w:val="24"/>
        </w:rPr>
      </w:pPr>
      <w:r w:rsidRPr="00133CB3">
        <w:rPr>
          <w:rFonts w:ascii="Times New Roman" w:hAnsi="Times New Roman"/>
          <w:sz w:val="24"/>
          <w:szCs w:val="24"/>
        </w:rPr>
        <w:t xml:space="preserve">Для принятия мер по пресечению, устранению и предупреждению выявленных нарушений и недостатков, а также по привлечению к ответственности должностных лиц, виновных в допущенных нарушениях, в адрес АНО «ТРИЦ» и НО «ФРМСП ТО» направлены представления. По фактам нецелевого использования средств субсидий, предоставленных из областного бюджета АНО «ТРИЦ» и Фонду «АРТО», материалы направлены в Комитет государственного финансового контроля Томской области; по НО «ФРМСП ТО» </w:t>
      </w:r>
      <w:r>
        <w:rPr>
          <w:rFonts w:ascii="Times New Roman" w:hAnsi="Times New Roman"/>
          <w:sz w:val="24"/>
          <w:szCs w:val="24"/>
        </w:rPr>
        <w:t>под</w:t>
      </w:r>
      <w:r w:rsidRPr="00133CB3">
        <w:rPr>
          <w:rFonts w:ascii="Times New Roman" w:hAnsi="Times New Roman"/>
          <w:sz w:val="24"/>
          <w:szCs w:val="24"/>
        </w:rPr>
        <w:t>готов</w:t>
      </w:r>
      <w:r>
        <w:rPr>
          <w:rFonts w:ascii="Times New Roman" w:hAnsi="Times New Roman"/>
          <w:sz w:val="24"/>
          <w:szCs w:val="24"/>
        </w:rPr>
        <w:t>лен</w:t>
      </w:r>
      <w:r w:rsidRPr="00133CB3">
        <w:rPr>
          <w:rFonts w:ascii="Times New Roman" w:hAnsi="Times New Roman"/>
          <w:sz w:val="24"/>
          <w:szCs w:val="24"/>
        </w:rPr>
        <w:t xml:space="preserve"> комплект документов для передачи в Прокуратуру Томской области.</w:t>
      </w:r>
      <w:r>
        <w:rPr>
          <w:rFonts w:ascii="Times New Roman" w:hAnsi="Times New Roman"/>
          <w:sz w:val="24"/>
          <w:szCs w:val="24"/>
        </w:rPr>
        <w:t xml:space="preserve"> </w:t>
      </w:r>
    </w:p>
    <w:p w:rsidR="00F5371E" w:rsidRPr="004A6ADE" w:rsidRDefault="00F5371E" w:rsidP="00F5371E">
      <w:pPr>
        <w:pStyle w:val="a8"/>
        <w:snapToGri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 данным, предоставленным </w:t>
      </w:r>
      <w:r w:rsidRPr="00133CB3">
        <w:rPr>
          <w:rFonts w:ascii="Times New Roman" w:hAnsi="Times New Roman"/>
          <w:sz w:val="24"/>
          <w:szCs w:val="24"/>
        </w:rPr>
        <w:t>Комитет</w:t>
      </w:r>
      <w:r>
        <w:rPr>
          <w:rFonts w:ascii="Times New Roman" w:hAnsi="Times New Roman"/>
          <w:sz w:val="24"/>
          <w:szCs w:val="24"/>
        </w:rPr>
        <w:t>ом</w:t>
      </w:r>
      <w:r w:rsidRPr="00133CB3">
        <w:rPr>
          <w:rFonts w:ascii="Times New Roman" w:hAnsi="Times New Roman"/>
          <w:sz w:val="24"/>
          <w:szCs w:val="24"/>
        </w:rPr>
        <w:t xml:space="preserve"> государственного финансового контроля</w:t>
      </w:r>
      <w:r>
        <w:rPr>
          <w:rFonts w:ascii="Times New Roman" w:hAnsi="Times New Roman"/>
          <w:sz w:val="24"/>
          <w:szCs w:val="24"/>
        </w:rPr>
        <w:t>, постановлением</w:t>
      </w:r>
      <w:r w:rsidRPr="00133CB3">
        <w:rPr>
          <w:rFonts w:ascii="Times New Roman" w:hAnsi="Times New Roman"/>
          <w:sz w:val="24"/>
          <w:szCs w:val="24"/>
        </w:rPr>
        <w:t xml:space="preserve"> </w:t>
      </w:r>
      <w:r>
        <w:rPr>
          <w:rFonts w:ascii="Times New Roman" w:hAnsi="Times New Roman"/>
          <w:sz w:val="24"/>
          <w:szCs w:val="24"/>
        </w:rPr>
        <w:t xml:space="preserve">от 27.12.2014 № 69 генеральный директор АНО «ТРИЦ» привлечен к административной ответственности по ст. 15.14 КоАП РФ с наложением административного штрафа; во </w:t>
      </w:r>
      <w:r>
        <w:rPr>
          <w:rFonts w:ascii="Times New Roman" w:hAnsi="Times New Roman"/>
          <w:sz w:val="24"/>
          <w:szCs w:val="24"/>
          <w:lang w:val="en-US"/>
        </w:rPr>
        <w:t>II</w:t>
      </w:r>
      <w:r>
        <w:rPr>
          <w:rFonts w:ascii="Times New Roman" w:hAnsi="Times New Roman"/>
          <w:sz w:val="24"/>
          <w:szCs w:val="24"/>
        </w:rPr>
        <w:t xml:space="preserve"> квартале 2015 г. будет проведена внеплановая проверка соблюдения условий, целей и порядка предоставления субсидии Фонду «АРТО».</w:t>
      </w:r>
    </w:p>
    <w:p w:rsidR="00F5371E" w:rsidRPr="00133CB3" w:rsidRDefault="00F5371E" w:rsidP="00F5371E">
      <w:pPr>
        <w:ind w:firstLine="709"/>
        <w:jc w:val="both"/>
      </w:pPr>
      <w:proofErr w:type="gramStart"/>
      <w:r w:rsidRPr="00133CB3">
        <w:t>Для принятия необходимых мер в целях совершенствования бюджетного процесса направлены информационные письма з</w:t>
      </w:r>
      <w:r w:rsidRPr="00133CB3">
        <w:rPr>
          <w:bCs/>
        </w:rPr>
        <w:t>аместителю Губернатора</w:t>
      </w:r>
      <w:r w:rsidRPr="00133CB3">
        <w:t xml:space="preserve"> </w:t>
      </w:r>
      <w:r w:rsidRPr="00133CB3">
        <w:rPr>
          <w:bCs/>
        </w:rPr>
        <w:t>Томской области -</w:t>
      </w:r>
      <w:r w:rsidRPr="00133CB3">
        <w:t xml:space="preserve"> </w:t>
      </w:r>
      <w:r w:rsidRPr="00133CB3">
        <w:rPr>
          <w:bCs/>
        </w:rPr>
        <w:t>начальнику Департамента финансов</w:t>
      </w:r>
      <w:r w:rsidRPr="00133CB3">
        <w:t xml:space="preserve">, </w:t>
      </w:r>
      <w:r>
        <w:t xml:space="preserve">заместителю Губернатора Томской области по промышленной политике, </w:t>
      </w:r>
      <w:r w:rsidRPr="00133CB3">
        <w:t>начальникам Департамента промышленности и развития предпринимательства и Департамента инвестиций, а также ОГБСУ «</w:t>
      </w:r>
      <w:r>
        <w:t>Фонд государственного имущества Томской области</w:t>
      </w:r>
      <w:r w:rsidRPr="00133CB3">
        <w:t>».</w:t>
      </w:r>
      <w:proofErr w:type="gramEnd"/>
      <w:r w:rsidRPr="00133CB3">
        <w:t xml:space="preserve"> Кроме того, в связи с тем, что в действиях должностных лиц ГРБС по заключению договоров (соглашений) с указанными</w:t>
      </w:r>
      <w:r>
        <w:t xml:space="preserve"> некоммерческими организациями </w:t>
      </w:r>
      <w:r w:rsidRPr="00133CB3">
        <w:t xml:space="preserve">содержатся признаки административного правонарушения, предусмотренного статьей 15.15.5 </w:t>
      </w:r>
      <w:r>
        <w:t>КоАП РФ</w:t>
      </w:r>
      <w:r w:rsidRPr="00133CB3">
        <w:t xml:space="preserve"> «Нарушение условий предоставления субсидий», в целях принятия соответствующих мер прокурорского реагирования направлено информационное письмо </w:t>
      </w:r>
      <w:r>
        <w:t xml:space="preserve">в </w:t>
      </w:r>
      <w:r w:rsidRPr="00133CB3">
        <w:t>прокур</w:t>
      </w:r>
      <w:r>
        <w:t>атуру Томской области.</w:t>
      </w:r>
    </w:p>
    <w:p w:rsidR="00F5371E" w:rsidRPr="00133CB3" w:rsidRDefault="00F5371E" w:rsidP="00F5371E">
      <w:pPr>
        <w:ind w:firstLine="709"/>
        <w:jc w:val="both"/>
        <w:rPr>
          <w:bCs/>
        </w:rPr>
      </w:pPr>
      <w:r w:rsidRPr="00133CB3">
        <w:rPr>
          <w:bCs/>
        </w:rPr>
        <w:t xml:space="preserve">На лицевой счет Департамента промышленности и развития предпринимательства в УФК по Томской области  возвращены средства субсидий из областного бюджета в общей сумме 1 011,8 </w:t>
      </w:r>
      <w:proofErr w:type="spellStart"/>
      <w:r w:rsidRPr="00133CB3">
        <w:rPr>
          <w:bCs/>
        </w:rPr>
        <w:t>тыс</w:t>
      </w:r>
      <w:proofErr w:type="gramStart"/>
      <w:r w:rsidRPr="00133CB3">
        <w:rPr>
          <w:bCs/>
        </w:rPr>
        <w:t>.р</w:t>
      </w:r>
      <w:proofErr w:type="gramEnd"/>
      <w:r w:rsidRPr="00133CB3">
        <w:rPr>
          <w:bCs/>
        </w:rPr>
        <w:t>уб</w:t>
      </w:r>
      <w:proofErr w:type="spellEnd"/>
      <w:r w:rsidRPr="00133CB3">
        <w:rPr>
          <w:bCs/>
        </w:rPr>
        <w:t xml:space="preserve">. (500 </w:t>
      </w:r>
      <w:proofErr w:type="spellStart"/>
      <w:r w:rsidRPr="00133CB3">
        <w:rPr>
          <w:bCs/>
        </w:rPr>
        <w:t>тыс.руб</w:t>
      </w:r>
      <w:proofErr w:type="spellEnd"/>
      <w:r w:rsidRPr="00133CB3">
        <w:rPr>
          <w:bCs/>
        </w:rPr>
        <w:t>.</w:t>
      </w:r>
      <w:r>
        <w:rPr>
          <w:bCs/>
        </w:rPr>
        <w:t>,</w:t>
      </w:r>
      <w:r w:rsidRPr="00133CB3">
        <w:rPr>
          <w:bCs/>
        </w:rPr>
        <w:t xml:space="preserve"> использованные не по целевому назначению АНО «ТРИЦ»</w:t>
      </w:r>
      <w:r>
        <w:rPr>
          <w:bCs/>
        </w:rPr>
        <w:t>,</w:t>
      </w:r>
      <w:r w:rsidRPr="00133CB3">
        <w:rPr>
          <w:bCs/>
        </w:rPr>
        <w:t xml:space="preserve"> 511,8 </w:t>
      </w:r>
      <w:proofErr w:type="spellStart"/>
      <w:r w:rsidRPr="00133CB3">
        <w:rPr>
          <w:bCs/>
        </w:rPr>
        <w:t>тыс.руб</w:t>
      </w:r>
      <w:proofErr w:type="spellEnd"/>
      <w:r w:rsidRPr="00133CB3">
        <w:rPr>
          <w:bCs/>
        </w:rPr>
        <w:t>.</w:t>
      </w:r>
      <w:r>
        <w:rPr>
          <w:bCs/>
        </w:rPr>
        <w:t xml:space="preserve"> - </w:t>
      </w:r>
      <w:r w:rsidRPr="00133CB3">
        <w:rPr>
          <w:bCs/>
        </w:rPr>
        <w:t>неподтвержденные расход</w:t>
      </w:r>
      <w:r>
        <w:rPr>
          <w:bCs/>
        </w:rPr>
        <w:t>ы</w:t>
      </w:r>
      <w:r w:rsidRPr="00133CB3">
        <w:rPr>
          <w:bCs/>
        </w:rPr>
        <w:t xml:space="preserve"> </w:t>
      </w:r>
      <w:r w:rsidRPr="00133CB3">
        <w:t>НО «ФРМСП ТО»</w:t>
      </w:r>
      <w:r w:rsidRPr="00133CB3">
        <w:rPr>
          <w:bCs/>
        </w:rPr>
        <w:t>).</w:t>
      </w:r>
    </w:p>
    <w:p w:rsidR="00F5371E" w:rsidRPr="00133CB3" w:rsidRDefault="00F5371E" w:rsidP="00F5371E">
      <w:pPr>
        <w:jc w:val="both"/>
      </w:pPr>
      <w:r w:rsidRPr="00133CB3">
        <w:tab/>
        <w:t>Средства субсидий из областного бюджета в сумме 9 млн. руб., размещенные по состоянию на 30.09.2014 на депозитных счетах, возвращены на расчетный счет НО «ФРМСП ТО.</w:t>
      </w:r>
      <w:r>
        <w:t xml:space="preserve"> </w:t>
      </w:r>
      <w:r w:rsidRPr="00133CB3">
        <w:t xml:space="preserve">За допущенные </w:t>
      </w:r>
      <w:r w:rsidRPr="00133CB3">
        <w:rPr>
          <w:bCs/>
        </w:rPr>
        <w:t xml:space="preserve">грубые нарушения правил учета расходов </w:t>
      </w:r>
      <w:r>
        <w:t>и</w:t>
      </w:r>
      <w:r w:rsidRPr="00133CB3">
        <w:rPr>
          <w:bCs/>
        </w:rPr>
        <w:t xml:space="preserve"> искажение бухгалтерской (финансовой) отчетности </w:t>
      </w:r>
      <w:r w:rsidRPr="00133CB3">
        <w:t xml:space="preserve">снижена премия </w:t>
      </w:r>
      <w:r w:rsidRPr="00133CB3">
        <w:rPr>
          <w:bCs/>
        </w:rPr>
        <w:t xml:space="preserve">главному бухгалтеру </w:t>
      </w:r>
      <w:r w:rsidRPr="00133CB3">
        <w:t>НО «ФРМСП ТО»</w:t>
      </w:r>
      <w:r>
        <w:t xml:space="preserve"> </w:t>
      </w:r>
      <w:r w:rsidRPr="00133CB3">
        <w:t>по итогам 2014 года на 60%.</w:t>
      </w:r>
    </w:p>
    <w:p w:rsidR="00333050" w:rsidRDefault="00F5371E" w:rsidP="00F5371E">
      <w:pPr>
        <w:pStyle w:val="3"/>
        <w:shd w:val="clear" w:color="auto" w:fill="auto"/>
        <w:spacing w:line="240" w:lineRule="auto"/>
        <w:ind w:firstLine="708"/>
        <w:jc w:val="both"/>
      </w:pPr>
      <w:proofErr w:type="gramStart"/>
      <w:r w:rsidRPr="00133CB3">
        <w:t xml:space="preserve">Департамент промышленности и развития предпринимательства и </w:t>
      </w:r>
      <w:r w:rsidRPr="00133CB3">
        <w:rPr>
          <w:bCs/>
        </w:rPr>
        <w:t xml:space="preserve">Департамент </w:t>
      </w:r>
      <w:r w:rsidRPr="00133CB3">
        <w:rPr>
          <w:bCs/>
        </w:rPr>
        <w:lastRenderedPageBreak/>
        <w:t>инвестиций Томской области</w:t>
      </w:r>
      <w:r w:rsidRPr="00133CB3">
        <w:t xml:space="preserve"> не согласились с выводами Контрольно-счетной палат</w:t>
      </w:r>
      <w:r>
        <w:t>ы</w:t>
      </w:r>
      <w:r w:rsidRPr="00133CB3">
        <w:t xml:space="preserve"> о необходимости включения в порядок определения объема и предоставления субсидий из бюджета иным некоммерческим организациям, не являющимся государственными (муниципальными) учреждениями, положения об обязательном экономическом обосновании заявленного объема субсидий, составлении графиков перечисления средств, наличии срока использования субсидии, определении порядка возврата субсидии в случае </w:t>
      </w:r>
      <w:r>
        <w:t>неполного использования</w:t>
      </w:r>
      <w:proofErr w:type="gramEnd"/>
      <w:r>
        <w:t xml:space="preserve"> в установленный срок или </w:t>
      </w:r>
      <w:r w:rsidRPr="00133CB3">
        <w:t>нарушения условий, установленных при ее предоставлении.</w:t>
      </w:r>
      <w:r>
        <w:t xml:space="preserve"> </w:t>
      </w:r>
      <w:proofErr w:type="gramStart"/>
      <w:r>
        <w:t>Однако Департамент финансов, поддержав выводы палаты, сообщил, что в целях недопущения впредь нарушений, выявленных в ходе контрольного мероприятия, будут внесены изменения в распоряжение Губернатора Томской области от 27.12.2013 № 481-р «Об утверждении плана мероприятий по повышению эффективности (в том числе оптимизации) бюджетных расходов и совершенствованию долговой политики Томской области на 2014 год и на среднесрочную перспективу» в части дополнения мероприятием об</w:t>
      </w:r>
      <w:proofErr w:type="gramEnd"/>
      <w:r>
        <w:t xml:space="preserve">  </w:t>
      </w:r>
      <w:proofErr w:type="gramStart"/>
      <w:r>
        <w:t>обязательном включении в заключаемые соглашения о предоставлении субсидий из областного бюджета некоммерческим организациям следующих условий: предоставление некоммерческими организациями экономически обоснованного расчета на получение субсидии; установление срока использования субсидии; определение порядка возврата субсидии в случае неполного использования в установленный срок и отсутствия потребности в ней.</w:t>
      </w:r>
      <w:proofErr w:type="gramEnd"/>
    </w:p>
    <w:p w:rsidR="00F5371E" w:rsidRPr="00031942" w:rsidRDefault="00F5371E" w:rsidP="00F5371E">
      <w:pPr>
        <w:pStyle w:val="3"/>
        <w:shd w:val="clear" w:color="auto" w:fill="auto"/>
        <w:spacing w:line="240" w:lineRule="auto"/>
        <w:ind w:firstLine="708"/>
        <w:jc w:val="both"/>
        <w:rPr>
          <w:sz w:val="24"/>
          <w:szCs w:val="24"/>
        </w:rPr>
      </w:pPr>
    </w:p>
    <w:p w:rsidR="00244ACF" w:rsidRPr="00133CB3" w:rsidRDefault="00AE42F0" w:rsidP="00133CB3">
      <w:pPr>
        <w:ind w:firstLine="709"/>
        <w:jc w:val="both"/>
        <w:rPr>
          <w:rFonts w:eastAsiaTheme="minorHAnsi"/>
          <w:b/>
          <w:lang w:eastAsia="en-US"/>
        </w:rPr>
      </w:pPr>
      <w:r w:rsidRPr="00133CB3">
        <w:rPr>
          <w:b/>
        </w:rPr>
        <w:t>5. Система взаимодействия</w:t>
      </w:r>
      <w:r w:rsidRPr="00133CB3">
        <w:rPr>
          <w:rFonts w:eastAsiaTheme="minorHAnsi"/>
          <w:lang w:eastAsia="en-US"/>
        </w:rPr>
        <w:t xml:space="preserve"> </w:t>
      </w:r>
      <w:r w:rsidRPr="00133CB3">
        <w:rPr>
          <w:rFonts w:eastAsiaTheme="minorHAnsi"/>
          <w:b/>
          <w:lang w:eastAsia="en-US"/>
        </w:rPr>
        <w:t>Контрольно-счетной палаты с правоохранительными органами и органами, осуществляющими государственный и муниципальный контроль</w:t>
      </w:r>
    </w:p>
    <w:p w:rsidR="00AE42F0" w:rsidRPr="00133CB3" w:rsidRDefault="00AE42F0" w:rsidP="00244ACF">
      <w:pPr>
        <w:spacing w:before="120"/>
        <w:ind w:firstLine="708"/>
        <w:jc w:val="both"/>
        <w:rPr>
          <w:b/>
        </w:rPr>
      </w:pPr>
      <w:r w:rsidRPr="00133CB3">
        <w:rPr>
          <w:b/>
        </w:rPr>
        <w:t>5.1. Федеральный уровень</w:t>
      </w:r>
    </w:p>
    <w:p w:rsidR="00AE42F0" w:rsidRPr="00133CB3" w:rsidRDefault="00AE42F0" w:rsidP="00133CB3">
      <w:pPr>
        <w:ind w:firstLine="709"/>
        <w:jc w:val="both"/>
        <w:rPr>
          <w:rFonts w:eastAsiaTheme="minorHAnsi"/>
          <w:lang w:eastAsia="en-US"/>
        </w:rPr>
      </w:pPr>
      <w:r w:rsidRPr="00133CB3">
        <w:t xml:space="preserve">В отчетном периоде </w:t>
      </w:r>
      <w:r w:rsidRPr="00133CB3">
        <w:rPr>
          <w:rFonts w:eastAsiaTheme="minorHAnsi"/>
          <w:lang w:eastAsia="en-US"/>
        </w:rPr>
        <w:t>взаимодействие н</w:t>
      </w:r>
      <w:r w:rsidRPr="00133CB3">
        <w:t xml:space="preserve">а </w:t>
      </w:r>
      <w:r w:rsidRPr="00133CB3">
        <w:rPr>
          <w:rFonts w:eastAsiaTheme="minorHAnsi"/>
          <w:lang w:eastAsia="en-US"/>
        </w:rPr>
        <w:t>федеральном уровне</w:t>
      </w:r>
      <w:r w:rsidRPr="00133CB3">
        <w:t xml:space="preserve"> Контрольно-счетная</w:t>
      </w:r>
      <w:r w:rsidRPr="00133CB3">
        <w:rPr>
          <w:rFonts w:eastAsiaTheme="minorHAnsi"/>
          <w:lang w:eastAsia="en-US"/>
        </w:rPr>
        <w:t xml:space="preserve"> палата осуществляла со Счетной палатой РФ и </w:t>
      </w:r>
      <w:r w:rsidRPr="00133CB3">
        <w:rPr>
          <w:shd w:val="clear" w:color="auto" w:fill="FFFFFF"/>
        </w:rPr>
        <w:t xml:space="preserve">Советом контрольно-счетных органов при Счетной палате </w:t>
      </w:r>
      <w:r w:rsidRPr="00133CB3">
        <w:rPr>
          <w:rFonts w:eastAsiaTheme="minorHAnsi"/>
          <w:lang w:eastAsia="en-US"/>
        </w:rPr>
        <w:t>РФ</w:t>
      </w:r>
      <w:r w:rsidR="00B54669" w:rsidRPr="00133CB3">
        <w:rPr>
          <w:rFonts w:eastAsiaTheme="minorHAnsi"/>
          <w:lang w:eastAsia="en-US"/>
        </w:rPr>
        <w:t xml:space="preserve"> (далее – Совет КСО РФ)</w:t>
      </w:r>
      <w:r w:rsidR="00627D4F" w:rsidRPr="00133CB3">
        <w:rPr>
          <w:rFonts w:eastAsiaTheme="minorHAnsi"/>
          <w:lang w:eastAsia="en-US"/>
        </w:rPr>
        <w:t>,</w:t>
      </w:r>
      <w:r w:rsidRPr="00133CB3">
        <w:rPr>
          <w:shd w:val="clear" w:color="auto" w:fill="FFFFFF"/>
        </w:rPr>
        <w:t xml:space="preserve"> </w:t>
      </w:r>
      <w:r w:rsidR="00627D4F" w:rsidRPr="00133CB3">
        <w:rPr>
          <w:shd w:val="clear" w:color="auto" w:fill="FFFFFF"/>
        </w:rPr>
        <w:t>созданн</w:t>
      </w:r>
      <w:r w:rsidR="00B54669" w:rsidRPr="00133CB3">
        <w:rPr>
          <w:shd w:val="clear" w:color="auto" w:fill="FFFFFF"/>
        </w:rPr>
        <w:t>ы</w:t>
      </w:r>
      <w:r w:rsidR="00627D4F" w:rsidRPr="00133CB3">
        <w:rPr>
          <w:shd w:val="clear" w:color="auto" w:fill="FFFFFF"/>
        </w:rPr>
        <w:t xml:space="preserve">м </w:t>
      </w:r>
      <w:r w:rsidRPr="00133CB3">
        <w:rPr>
          <w:shd w:val="clear" w:color="auto" w:fill="FFFFFF"/>
        </w:rPr>
        <w:t>в марте 2014 года</w:t>
      </w:r>
      <w:r w:rsidR="00627D4F" w:rsidRPr="00133CB3">
        <w:rPr>
          <w:shd w:val="clear" w:color="auto" w:fill="FFFFFF"/>
        </w:rPr>
        <w:t xml:space="preserve"> </w:t>
      </w:r>
      <w:r w:rsidR="00AB4922" w:rsidRPr="00133CB3">
        <w:rPr>
          <w:shd w:val="clear" w:color="auto" w:fill="FFFFFF"/>
        </w:rPr>
        <w:t>после упразднения</w:t>
      </w:r>
      <w:r w:rsidR="00627D4F" w:rsidRPr="00133CB3">
        <w:rPr>
          <w:shd w:val="clear" w:color="auto" w:fill="FFFFFF"/>
        </w:rPr>
        <w:t xml:space="preserve"> </w:t>
      </w:r>
      <w:r w:rsidR="00627D4F" w:rsidRPr="00133CB3">
        <w:rPr>
          <w:rFonts w:eastAsiaTheme="minorHAnsi"/>
          <w:lang w:eastAsia="en-US"/>
        </w:rPr>
        <w:t>Ассоциации контрольно-счетных органов России.</w:t>
      </w:r>
    </w:p>
    <w:p w:rsidR="00B54669" w:rsidRPr="00133CB3" w:rsidRDefault="00B54669" w:rsidP="00133CB3">
      <w:pPr>
        <w:ind w:firstLine="709"/>
        <w:jc w:val="both"/>
        <w:rPr>
          <w:rFonts w:eastAsiaTheme="minorHAnsi"/>
          <w:lang w:eastAsia="en-US"/>
        </w:rPr>
      </w:pPr>
      <w:proofErr w:type="gramStart"/>
      <w:r w:rsidRPr="00133CB3">
        <w:rPr>
          <w:rFonts w:eastAsiaTheme="minorHAnsi"/>
          <w:lang w:eastAsia="en-US"/>
        </w:rPr>
        <w:t>Сотрудничество со Счетной палатой РФ происходило в рамках обмена методической</w:t>
      </w:r>
      <w:r w:rsidR="00AB4922" w:rsidRPr="00133CB3">
        <w:rPr>
          <w:rFonts w:eastAsiaTheme="minorHAnsi"/>
          <w:lang w:eastAsia="en-US"/>
        </w:rPr>
        <w:t>,</w:t>
      </w:r>
      <w:r w:rsidRPr="00133CB3">
        <w:rPr>
          <w:rFonts w:eastAsiaTheme="minorHAnsi"/>
          <w:lang w:eastAsia="en-US"/>
        </w:rPr>
        <w:t xml:space="preserve"> правовой</w:t>
      </w:r>
      <w:r w:rsidR="00AB4922" w:rsidRPr="00133CB3">
        <w:rPr>
          <w:rFonts w:eastAsiaTheme="minorHAnsi"/>
          <w:lang w:eastAsia="en-US"/>
        </w:rPr>
        <w:t>,</w:t>
      </w:r>
      <w:r w:rsidRPr="00133CB3">
        <w:rPr>
          <w:rFonts w:eastAsiaTheme="minorHAnsi"/>
          <w:lang w:eastAsia="en-US"/>
        </w:rPr>
        <w:t xml:space="preserve"> аналитической и статистической информаци</w:t>
      </w:r>
      <w:r w:rsidR="00AB4922" w:rsidRPr="00133CB3">
        <w:rPr>
          <w:rFonts w:eastAsiaTheme="minorHAnsi"/>
          <w:lang w:eastAsia="en-US"/>
        </w:rPr>
        <w:t>ей</w:t>
      </w:r>
      <w:r w:rsidRPr="00133CB3">
        <w:rPr>
          <w:rFonts w:eastAsiaTheme="minorHAnsi"/>
          <w:lang w:eastAsia="en-US"/>
        </w:rPr>
        <w:t xml:space="preserve">, в том числе о результатах проверок, проведенных в 2013 году по использованию бюджетных средств при размещении заказов, о нормативных правовых актах Томской области, обеспечивающих внедрение Федерального закона от 05.04.2013 № 44-ФЗ «О контрактной системе…», а также </w:t>
      </w:r>
      <w:r w:rsidR="00AB4922" w:rsidRPr="00133CB3">
        <w:rPr>
          <w:rFonts w:eastAsiaTheme="minorHAnsi"/>
          <w:lang w:eastAsia="en-US"/>
        </w:rPr>
        <w:t xml:space="preserve">предоставление информации </w:t>
      </w:r>
      <w:r w:rsidRPr="00133CB3">
        <w:rPr>
          <w:rFonts w:eastAsiaTheme="minorHAnsi"/>
          <w:lang w:eastAsia="en-US"/>
        </w:rPr>
        <w:t xml:space="preserve">для проведения Счетной палатой </w:t>
      </w:r>
      <w:r w:rsidR="00AB4922" w:rsidRPr="00133CB3">
        <w:rPr>
          <w:rFonts w:eastAsiaTheme="minorHAnsi"/>
          <w:lang w:eastAsia="en-US"/>
        </w:rPr>
        <w:t xml:space="preserve">РФ </w:t>
      </w:r>
      <w:r w:rsidRPr="00133CB3">
        <w:rPr>
          <w:rFonts w:eastAsiaTheme="minorHAnsi"/>
          <w:lang w:eastAsia="en-US"/>
        </w:rPr>
        <w:t>экспертно-аналитического мероприятия «Мониторинг</w:t>
      </w:r>
      <w:proofErr w:type="gramEnd"/>
      <w:r w:rsidRPr="00133CB3">
        <w:rPr>
          <w:rFonts w:eastAsiaTheme="minorHAnsi"/>
          <w:lang w:eastAsia="en-US"/>
        </w:rPr>
        <w:t xml:space="preserve"> эффективности предоставления налоговых льгот и преференций и оценка их стимулирующего воздействия на развитие экономики».</w:t>
      </w:r>
    </w:p>
    <w:p w:rsidR="00B54669" w:rsidRPr="00133CB3" w:rsidRDefault="00B54669" w:rsidP="00133CB3">
      <w:pPr>
        <w:ind w:firstLine="709"/>
        <w:jc w:val="both"/>
        <w:rPr>
          <w:rFonts w:eastAsiaTheme="minorHAnsi"/>
          <w:lang w:eastAsia="en-US"/>
        </w:rPr>
      </w:pPr>
      <w:r w:rsidRPr="00133CB3">
        <w:rPr>
          <w:rFonts w:eastAsiaTheme="minorHAnsi"/>
          <w:lang w:eastAsia="en-US"/>
        </w:rPr>
        <w:t xml:space="preserve">Взаимодействие с </w:t>
      </w:r>
      <w:r w:rsidRPr="00133CB3">
        <w:rPr>
          <w:shd w:val="clear" w:color="auto" w:fill="FFFFFF"/>
        </w:rPr>
        <w:t>Советом КСО РФ</w:t>
      </w:r>
      <w:r w:rsidRPr="00133CB3">
        <w:rPr>
          <w:rFonts w:eastAsiaTheme="minorHAnsi"/>
          <w:lang w:eastAsia="en-US"/>
        </w:rPr>
        <w:t xml:space="preserve"> осуществлялось в </w:t>
      </w:r>
      <w:r w:rsidR="00AB4922" w:rsidRPr="00133CB3">
        <w:rPr>
          <w:rFonts w:eastAsiaTheme="minorHAnsi"/>
          <w:lang w:eastAsia="en-US"/>
        </w:rPr>
        <w:t>соответствии с</w:t>
      </w:r>
      <w:r w:rsidRPr="00133CB3">
        <w:rPr>
          <w:rFonts w:eastAsiaTheme="minorHAnsi"/>
          <w:lang w:eastAsia="en-US"/>
        </w:rPr>
        <w:t xml:space="preserve"> традици</w:t>
      </w:r>
      <w:r w:rsidR="00AB4922" w:rsidRPr="00133CB3">
        <w:rPr>
          <w:rFonts w:eastAsiaTheme="minorHAnsi"/>
          <w:lang w:eastAsia="en-US"/>
        </w:rPr>
        <w:t>ями</w:t>
      </w:r>
      <w:r w:rsidRPr="00133CB3">
        <w:rPr>
          <w:rFonts w:eastAsiaTheme="minorHAnsi"/>
          <w:lang w:eastAsia="en-US"/>
        </w:rPr>
        <w:t>, сложивши</w:t>
      </w:r>
      <w:r w:rsidR="00AB4922" w:rsidRPr="00133CB3">
        <w:rPr>
          <w:rFonts w:eastAsiaTheme="minorHAnsi"/>
          <w:lang w:eastAsia="en-US"/>
        </w:rPr>
        <w:t>ми</w:t>
      </w:r>
      <w:r w:rsidRPr="00133CB3">
        <w:rPr>
          <w:rFonts w:eastAsiaTheme="minorHAnsi"/>
          <w:lang w:eastAsia="en-US"/>
        </w:rPr>
        <w:t>ся при работе с АКСОР. Так</w:t>
      </w:r>
      <w:r w:rsidR="00B01F19" w:rsidRPr="00133CB3">
        <w:rPr>
          <w:rFonts w:eastAsiaTheme="minorHAnsi"/>
          <w:lang w:eastAsia="en-US"/>
        </w:rPr>
        <w:t>, по запросам Совета КСО РФ</w:t>
      </w:r>
      <w:r w:rsidRPr="00133CB3">
        <w:rPr>
          <w:rFonts w:eastAsiaTheme="minorHAnsi"/>
          <w:lang w:eastAsia="en-US"/>
        </w:rPr>
        <w:t xml:space="preserve"> палатой</w:t>
      </w:r>
      <w:r w:rsidR="00AB4922" w:rsidRPr="00133CB3">
        <w:rPr>
          <w:rFonts w:eastAsiaTheme="minorHAnsi"/>
          <w:lang w:eastAsia="en-US"/>
        </w:rPr>
        <w:t xml:space="preserve"> проводился сбор информации о штатной численности и итогах работы за 2013 год контрольно-счетных органов муниципальных образований Томской области, и </w:t>
      </w:r>
      <w:r w:rsidRPr="00133CB3">
        <w:rPr>
          <w:rFonts w:eastAsiaTheme="minorHAnsi"/>
          <w:lang w:eastAsia="en-US"/>
        </w:rPr>
        <w:t>ежеквартальный мониторинг о создании и деятельности контрольно-счетных органов муниципальных образований.</w:t>
      </w:r>
    </w:p>
    <w:p w:rsidR="00B01F19" w:rsidRPr="00133CB3" w:rsidRDefault="00B01F19" w:rsidP="00133CB3">
      <w:pPr>
        <w:ind w:firstLine="709"/>
        <w:jc w:val="both"/>
        <w:rPr>
          <w:rFonts w:eastAsiaTheme="minorHAnsi"/>
          <w:lang w:eastAsia="en-US"/>
        </w:rPr>
      </w:pPr>
      <w:r w:rsidRPr="00133CB3">
        <w:rPr>
          <w:rFonts w:eastAsiaTheme="minorHAnsi"/>
          <w:lang w:eastAsia="en-US"/>
        </w:rPr>
        <w:t xml:space="preserve">Для работы правовой комиссии Совета КСО РФ подготовлены предложения </w:t>
      </w:r>
      <w:r w:rsidRPr="00133CB3">
        <w:t>о внесении изменений в Федеральный закон «Об общих принципах организации и деятельности КСО субъектов РФ и муниципальных образований»</w:t>
      </w:r>
      <w:r w:rsidR="00AB4922" w:rsidRPr="00133CB3">
        <w:t>,</w:t>
      </w:r>
      <w:r w:rsidRPr="00133CB3">
        <w:rPr>
          <w:rFonts w:eastAsiaTheme="minorHAnsi"/>
          <w:lang w:eastAsia="en-US"/>
        </w:rPr>
        <w:t xml:space="preserve"> заключения на материалы заседаний и проект закона о внесении изменений в вышеуказанный законодательный акт.</w:t>
      </w:r>
    </w:p>
    <w:p w:rsidR="00B01F19" w:rsidRPr="00133CB3" w:rsidRDefault="00B01F19" w:rsidP="00133CB3">
      <w:pPr>
        <w:ind w:firstLine="709"/>
        <w:jc w:val="both"/>
      </w:pPr>
      <w:r w:rsidRPr="00133CB3">
        <w:t xml:space="preserve">В информационно-аналитическую комиссию Совета КСО РФ предоставлена информация об использовании информационных технологий в деятельности </w:t>
      </w:r>
      <w:r w:rsidRPr="00133CB3">
        <w:rPr>
          <w:rFonts w:eastAsiaTheme="minorHAnsi"/>
          <w:lang w:eastAsia="en-US"/>
        </w:rPr>
        <w:t>Контрольно-счетной палаты, о</w:t>
      </w:r>
      <w:r w:rsidRPr="00133CB3">
        <w:t xml:space="preserve"> взаимодействии </w:t>
      </w:r>
      <w:r w:rsidRPr="00133CB3">
        <w:rPr>
          <w:rFonts w:eastAsiaTheme="minorHAnsi"/>
          <w:lang w:eastAsia="en-US"/>
        </w:rPr>
        <w:t>палаты</w:t>
      </w:r>
      <w:r w:rsidRPr="00133CB3">
        <w:t xml:space="preserve"> с правоохранительными органами, подготовлены предложения по формированию показателей деятельности КСО субъектов РФ и предложения по совершенствованию учебных программ повышения квалификации сотрудников КСО. </w:t>
      </w:r>
    </w:p>
    <w:p w:rsidR="00627D4F" w:rsidRPr="00133CB3" w:rsidRDefault="00C93879" w:rsidP="00133CB3">
      <w:pPr>
        <w:ind w:firstLine="709"/>
        <w:jc w:val="both"/>
        <w:rPr>
          <w:rFonts w:eastAsiaTheme="minorHAnsi"/>
          <w:lang w:eastAsia="en-US"/>
        </w:rPr>
      </w:pPr>
      <w:proofErr w:type="gramStart"/>
      <w:r w:rsidRPr="00133CB3">
        <w:t xml:space="preserve">В марте 2014 года председатель </w:t>
      </w:r>
      <w:r w:rsidRPr="00133CB3">
        <w:rPr>
          <w:rFonts w:eastAsiaTheme="minorHAnsi"/>
          <w:lang w:eastAsia="en-US"/>
        </w:rPr>
        <w:t xml:space="preserve">Контрольно-счетной палаты </w:t>
      </w:r>
      <w:r w:rsidRPr="00133CB3">
        <w:t>принял участие в совещании руководителей контрольно-счетных органов РФ, на котором было принято решение о создании Совета КСО РФ, утвержден</w:t>
      </w:r>
      <w:r w:rsidR="00AB4922" w:rsidRPr="00133CB3">
        <w:t>о</w:t>
      </w:r>
      <w:r w:rsidRPr="00133CB3">
        <w:t xml:space="preserve"> положени</w:t>
      </w:r>
      <w:r w:rsidR="00AB4922" w:rsidRPr="00133CB3">
        <w:t>е</w:t>
      </w:r>
      <w:r w:rsidRPr="00133CB3">
        <w:t xml:space="preserve"> о Совете КСО РФ, избран </w:t>
      </w:r>
      <w:r w:rsidRPr="00133CB3">
        <w:lastRenderedPageBreak/>
        <w:t>состав Президиума и рабочих органов.</w:t>
      </w:r>
      <w:proofErr w:type="gramEnd"/>
      <w:r w:rsidRPr="00133CB3">
        <w:t xml:space="preserve"> Председатель палаты избран членом правовой комиссии Совета КСО РФ.</w:t>
      </w:r>
    </w:p>
    <w:p w:rsidR="00AE42F0" w:rsidRPr="00133CB3" w:rsidRDefault="00AE42F0" w:rsidP="00133CB3">
      <w:pPr>
        <w:pStyle w:val="a5"/>
        <w:spacing w:after="0" w:line="240" w:lineRule="auto"/>
        <w:ind w:left="0" w:firstLine="709"/>
        <w:jc w:val="both"/>
        <w:rPr>
          <w:rFonts w:ascii="Times New Roman" w:hAnsi="Times New Roman"/>
          <w:sz w:val="24"/>
          <w:szCs w:val="24"/>
        </w:rPr>
      </w:pPr>
      <w:proofErr w:type="gramStart"/>
      <w:r w:rsidRPr="00133CB3">
        <w:rPr>
          <w:rFonts w:ascii="Times New Roman" w:hAnsi="Times New Roman"/>
          <w:sz w:val="24"/>
          <w:szCs w:val="24"/>
        </w:rPr>
        <w:t>В декабре 2014 года председатель</w:t>
      </w:r>
      <w:r w:rsidRPr="00133CB3">
        <w:rPr>
          <w:rFonts w:ascii="Times New Roman" w:eastAsiaTheme="minorHAnsi" w:hAnsi="Times New Roman"/>
          <w:sz w:val="24"/>
          <w:szCs w:val="24"/>
        </w:rPr>
        <w:t xml:space="preserve"> Контрольно-счетной палаты</w:t>
      </w:r>
      <w:r w:rsidRPr="00133CB3">
        <w:rPr>
          <w:rFonts w:ascii="Times New Roman" w:hAnsi="Times New Roman"/>
          <w:sz w:val="24"/>
          <w:szCs w:val="24"/>
        </w:rPr>
        <w:t xml:space="preserve"> по приглашению </w:t>
      </w:r>
      <w:r w:rsidR="00400A0C" w:rsidRPr="00133CB3">
        <w:rPr>
          <w:rFonts w:ascii="Times New Roman" w:hAnsi="Times New Roman"/>
          <w:sz w:val="24"/>
          <w:szCs w:val="24"/>
        </w:rPr>
        <w:t>п</w:t>
      </w:r>
      <w:r w:rsidRPr="00133CB3">
        <w:rPr>
          <w:rFonts w:ascii="Times New Roman" w:hAnsi="Times New Roman"/>
          <w:sz w:val="24"/>
          <w:szCs w:val="24"/>
        </w:rPr>
        <w:t xml:space="preserve">редседателя Счетной палаты РФ принял участие во Всероссийском совещании контрольных органов по вопросам совершенствования государственного контроля под председательством руководителя Администрации Президента Российской Федерации С.Б. Иванова с участием Генерального прокурора РФ и начальника Контрольного управления Президента Российской Федерации, а также в совместном заседании Президиума и Совета </w:t>
      </w:r>
      <w:r w:rsidR="00400A0C" w:rsidRPr="00133CB3">
        <w:rPr>
          <w:rFonts w:ascii="Times New Roman" w:hAnsi="Times New Roman"/>
          <w:sz w:val="24"/>
          <w:szCs w:val="24"/>
        </w:rPr>
        <w:t>КСО РФ</w:t>
      </w:r>
      <w:r w:rsidRPr="00133CB3">
        <w:rPr>
          <w:rFonts w:ascii="Times New Roman" w:hAnsi="Times New Roman"/>
          <w:sz w:val="24"/>
          <w:szCs w:val="24"/>
        </w:rPr>
        <w:t xml:space="preserve">. </w:t>
      </w:r>
      <w:proofErr w:type="gramEnd"/>
    </w:p>
    <w:p w:rsidR="00AE42F0" w:rsidRPr="00133CB3" w:rsidRDefault="00AE42F0" w:rsidP="00244ACF">
      <w:pPr>
        <w:spacing w:before="120"/>
        <w:ind w:firstLine="709"/>
        <w:jc w:val="both"/>
        <w:rPr>
          <w:b/>
          <w:spacing w:val="-2"/>
        </w:rPr>
      </w:pPr>
      <w:r w:rsidRPr="00133CB3">
        <w:rPr>
          <w:b/>
        </w:rPr>
        <w:t xml:space="preserve">5.2. </w:t>
      </w:r>
      <w:r w:rsidRPr="00133CB3">
        <w:rPr>
          <w:b/>
          <w:spacing w:val="-2"/>
        </w:rPr>
        <w:t>Региональный уровень</w:t>
      </w:r>
    </w:p>
    <w:p w:rsidR="00AE42F0" w:rsidRPr="00133CB3" w:rsidRDefault="00AE42F0" w:rsidP="00133CB3">
      <w:pPr>
        <w:autoSpaceDE w:val="0"/>
        <w:autoSpaceDN w:val="0"/>
        <w:adjustRightInd w:val="0"/>
        <w:ind w:firstLine="709"/>
        <w:jc w:val="both"/>
      </w:pPr>
      <w:proofErr w:type="gramStart"/>
      <w:r w:rsidRPr="00133CB3">
        <w:rPr>
          <w:spacing w:val="-2"/>
        </w:rPr>
        <w:t>Взаимодействие на региональном уровне осуществлялось Контрольно-счетной палатой с контрольно-счетными органами субъектов РФ и Сибирского федерального округа, а также с</w:t>
      </w:r>
      <w:r w:rsidRPr="00133CB3">
        <w:rPr>
          <w:rFonts w:eastAsiaTheme="minorHAnsi"/>
          <w:lang w:eastAsia="en-US"/>
        </w:rPr>
        <w:t xml:space="preserve"> </w:t>
      </w:r>
      <w:r w:rsidRPr="00133CB3">
        <w:t>прокуратурой Томской области, Западно-Сибирской транспортной прокуратурой, Следственным управлением Следственного комитета России по Томской области, Территориальным управлением Федеральной службы финансово-бюджетного надзора в Томской области,</w:t>
      </w:r>
      <w:r w:rsidRPr="00133CB3">
        <w:rPr>
          <w:rFonts w:eastAsiaTheme="minorHAnsi"/>
          <w:lang w:eastAsia="en-US"/>
        </w:rPr>
        <w:t xml:space="preserve"> Управлением Министерства внутренних дел РФ по Томской области, Управлением Федеральной службы безопасности РФ по Томской области, </w:t>
      </w:r>
      <w:r w:rsidRPr="00133CB3">
        <w:t>Управлением Федерального</w:t>
      </w:r>
      <w:proofErr w:type="gramEnd"/>
      <w:r w:rsidRPr="00133CB3">
        <w:t xml:space="preserve"> казначейства по Томской области и другими органами </w:t>
      </w:r>
      <w:r w:rsidRPr="00133CB3">
        <w:rPr>
          <w:spacing w:val="-2"/>
        </w:rPr>
        <w:t xml:space="preserve">в </w:t>
      </w:r>
      <w:proofErr w:type="gramStart"/>
      <w:r w:rsidRPr="00133CB3">
        <w:rPr>
          <w:spacing w:val="-2"/>
        </w:rPr>
        <w:t>рамках</w:t>
      </w:r>
      <w:proofErr w:type="gramEnd"/>
      <w:r w:rsidRPr="00133CB3">
        <w:rPr>
          <w:spacing w:val="-2"/>
        </w:rPr>
        <w:t xml:space="preserve"> действующих </w:t>
      </w:r>
      <w:r w:rsidRPr="00133CB3">
        <w:rPr>
          <w:rFonts w:eastAsiaTheme="minorHAnsi"/>
          <w:lang w:eastAsia="en-US"/>
        </w:rPr>
        <w:t>соглашений, заключенных Контрольно-счетной палатой в предшествующие годы</w:t>
      </w:r>
      <w:r w:rsidRPr="00133CB3">
        <w:t>.</w:t>
      </w:r>
    </w:p>
    <w:p w:rsidR="00AE42F0" w:rsidRPr="00133CB3" w:rsidRDefault="00AE42F0" w:rsidP="00133CB3">
      <w:pPr>
        <w:ind w:firstLine="709"/>
        <w:jc w:val="both"/>
      </w:pPr>
      <w:r w:rsidRPr="00133CB3">
        <w:t xml:space="preserve">В соответствии с </w:t>
      </w:r>
      <w:r w:rsidR="007867A7" w:rsidRPr="00133CB3">
        <w:t>с</w:t>
      </w:r>
      <w:r w:rsidRPr="00133CB3">
        <w:t>оглашениями о взаимодействии в  адрес областной прокуратуры</w:t>
      </w:r>
      <w:r w:rsidR="00AB4922" w:rsidRPr="00133CB3">
        <w:t>, С</w:t>
      </w:r>
      <w:r w:rsidR="007E6407">
        <w:t>ледственного управления СК</w:t>
      </w:r>
      <w:r w:rsidRPr="00133CB3">
        <w:t xml:space="preserve"> и УМВД России по Томской области в 2014 году  направлено </w:t>
      </w:r>
      <w:r w:rsidR="00905428" w:rsidRPr="00133CB3">
        <w:t>8</w:t>
      </w:r>
      <w:r w:rsidRPr="00133CB3">
        <w:t xml:space="preserve"> материалов проверок Контрольно-счетной палаты.  Все они рассмотрены</w:t>
      </w:r>
      <w:r w:rsidR="00AB4922" w:rsidRPr="00133CB3">
        <w:t>,</w:t>
      </w:r>
      <w:r w:rsidRPr="00133CB3">
        <w:t xml:space="preserve"> приняты меры реагирования на нарушения бюджетного законодательства в </w:t>
      </w:r>
      <w:proofErr w:type="gramStart"/>
      <w:r w:rsidRPr="00133CB3">
        <w:t>соответствии</w:t>
      </w:r>
      <w:proofErr w:type="gramEnd"/>
      <w:r w:rsidRPr="00133CB3">
        <w:t xml:space="preserve"> с полномочиями органов. </w:t>
      </w:r>
    </w:p>
    <w:p w:rsidR="00D4296C" w:rsidRPr="00133CB3" w:rsidRDefault="00D4296C" w:rsidP="00133CB3">
      <w:pPr>
        <w:ind w:firstLine="709"/>
        <w:jc w:val="both"/>
      </w:pPr>
      <w:r w:rsidRPr="00133CB3">
        <w:t>В феврале 2014 года председатель</w:t>
      </w:r>
      <w:r w:rsidRPr="00133CB3">
        <w:rPr>
          <w:rFonts w:eastAsiaTheme="minorHAnsi"/>
          <w:lang w:eastAsia="en-US"/>
        </w:rPr>
        <w:t xml:space="preserve"> Контрольно-счетной палаты</w:t>
      </w:r>
      <w:r w:rsidRPr="00133CB3">
        <w:t xml:space="preserve"> принял участие в заседании межведомственной рабочей группы по противодействию правонарушениям в сфере экономики, организованного областной прокуратурой. Обсуждалась тема  совершенствования взаимодействия органов прокуратуры и органов регионального финансового контроля в связи с изменениями бюджетного законодательства. Председателем озвучена проблема невозможност</w:t>
      </w:r>
      <w:r w:rsidR="00AB4922" w:rsidRPr="00133CB3">
        <w:t>и</w:t>
      </w:r>
      <w:r w:rsidRPr="00133CB3">
        <w:t xml:space="preserve"> привлечения нарушителей к администрати</w:t>
      </w:r>
      <w:r w:rsidR="007E6407">
        <w:t>вной ответственности в связи с</w:t>
      </w:r>
      <w:r w:rsidRPr="00133CB3">
        <w:t xml:space="preserve"> ограниченностью срока привлечения к административной ответственности за нарушения бюджетного законодательства. </w:t>
      </w:r>
    </w:p>
    <w:p w:rsidR="008F03C5" w:rsidRPr="00133CB3" w:rsidRDefault="008F03C5" w:rsidP="00133CB3">
      <w:pPr>
        <w:pStyle w:val="aa"/>
        <w:spacing w:before="0" w:beforeAutospacing="0" w:after="0"/>
        <w:ind w:firstLine="709"/>
        <w:jc w:val="both"/>
      </w:pPr>
      <w:proofErr w:type="gramStart"/>
      <w:r w:rsidRPr="00133CB3">
        <w:t xml:space="preserve">По инициативе Контрольно-счетной палаты в Департаменте архитектуры и строительства </w:t>
      </w:r>
      <w:r w:rsidR="00AB4922" w:rsidRPr="00133CB3">
        <w:t xml:space="preserve">Томской области </w:t>
      </w:r>
      <w:r w:rsidRPr="00133CB3">
        <w:t xml:space="preserve">в </w:t>
      </w:r>
      <w:r w:rsidR="003D2DB3" w:rsidRPr="00133CB3">
        <w:t xml:space="preserve">ноябре и </w:t>
      </w:r>
      <w:r w:rsidRPr="00133CB3">
        <w:t>декабре 2014 года прошл</w:t>
      </w:r>
      <w:r w:rsidR="003D2DB3" w:rsidRPr="00133CB3">
        <w:t>и</w:t>
      </w:r>
      <w:r w:rsidRPr="00133CB3">
        <w:t xml:space="preserve"> совещани</w:t>
      </w:r>
      <w:r w:rsidR="003D2DB3" w:rsidRPr="00133CB3">
        <w:t>я</w:t>
      </w:r>
      <w:r w:rsidRPr="00133CB3">
        <w:t xml:space="preserve"> по использованию бюджетных средств на капитальное строительство с участием аудитора (аудиторское направление «</w:t>
      </w:r>
      <w:hyperlink r:id="rId20" w:history="1">
        <w:r w:rsidRPr="00133CB3">
          <w:rPr>
            <w:rStyle w:val="ac"/>
            <w:color w:val="auto"/>
            <w:u w:val="none"/>
          </w:rPr>
          <w:t>Контроль за расходованием средств областного бюджета на капитальный и текущий ремонт, строительство и реконструкцию объектов</w:t>
        </w:r>
      </w:hyperlink>
      <w:r w:rsidRPr="00133CB3">
        <w:rPr>
          <w:rStyle w:val="ac"/>
          <w:color w:val="auto"/>
          <w:u w:val="none"/>
        </w:rPr>
        <w:t>»</w:t>
      </w:r>
      <w:r w:rsidRPr="00133CB3">
        <w:t xml:space="preserve">), представителей контрольно-счетных органов муниципальных образований Томской области, </w:t>
      </w:r>
      <w:proofErr w:type="spellStart"/>
      <w:r w:rsidRPr="00133CB3">
        <w:t>Облстройзаказчика</w:t>
      </w:r>
      <w:proofErr w:type="spellEnd"/>
      <w:r w:rsidRPr="00133CB3">
        <w:t>, областного и городского технадзора.</w:t>
      </w:r>
      <w:proofErr w:type="gramEnd"/>
    </w:p>
    <w:p w:rsidR="008F03C5" w:rsidRPr="00133CB3" w:rsidRDefault="008F03C5" w:rsidP="00133CB3">
      <w:pPr>
        <w:pStyle w:val="aa"/>
        <w:spacing w:before="0" w:beforeAutospacing="0" w:after="0"/>
        <w:ind w:firstLine="709"/>
        <w:jc w:val="both"/>
      </w:pPr>
      <w:r w:rsidRPr="00133CB3">
        <w:t>На совещании обсуждались нормативные документы, утвержденные Департаментом в части методологического обеспечения процесса строительства объектов, финансируемых с привлечением средств из областного бюджета; практика размещения заказов на строительство объектов в условиях действия Федерального закона № 44-ФЗ; методология формирования сметной стоимости строительства на различных этапах инвестиционного процесса</w:t>
      </w:r>
      <w:r w:rsidR="007151B8" w:rsidRPr="00133CB3">
        <w:t>.</w:t>
      </w:r>
      <w:r w:rsidRPr="00133CB3">
        <w:t xml:space="preserve"> </w:t>
      </w:r>
      <w:r w:rsidR="007151B8" w:rsidRPr="00133CB3">
        <w:t>У</w:t>
      </w:r>
      <w:r w:rsidRPr="00133CB3">
        <w:t xml:space="preserve">частники совещания сформировали единое мнение по чтению </w:t>
      </w:r>
      <w:r w:rsidR="00DA61EE">
        <w:t xml:space="preserve">(пониманию) </w:t>
      </w:r>
      <w:r w:rsidRPr="00133CB3">
        <w:t xml:space="preserve">нормативных документов (например, Градостроительного Кодекса РФ - в части необходимости прохождения </w:t>
      </w:r>
      <w:proofErr w:type="spellStart"/>
      <w:r w:rsidRPr="00133CB3">
        <w:t>госэкспертизы</w:t>
      </w:r>
      <w:proofErr w:type="spellEnd"/>
      <w:r w:rsidRPr="00133CB3">
        <w:t xml:space="preserve"> объектов, финансируемых из бюджета), писем Госстроя РФ - в части формиро</w:t>
      </w:r>
      <w:r w:rsidR="007151B8" w:rsidRPr="00133CB3">
        <w:t xml:space="preserve">вания начальной цены контракта; </w:t>
      </w:r>
      <w:r w:rsidRPr="00133CB3">
        <w:t>обсу</w:t>
      </w:r>
      <w:r w:rsidR="007151B8" w:rsidRPr="00133CB3">
        <w:t>дили</w:t>
      </w:r>
      <w:r w:rsidRPr="00133CB3">
        <w:t xml:space="preserve"> характерные ошибки, допущенные при использовании бюджетных средст</w:t>
      </w:r>
      <w:r w:rsidR="00905428" w:rsidRPr="00133CB3">
        <w:t>в на капитальное строительство.</w:t>
      </w:r>
    </w:p>
    <w:p w:rsidR="00810FA2" w:rsidRPr="00133CB3" w:rsidRDefault="008F03C5" w:rsidP="00133CB3">
      <w:pPr>
        <w:ind w:firstLine="709"/>
        <w:jc w:val="both"/>
      </w:pPr>
      <w:r w:rsidRPr="00133CB3">
        <w:t xml:space="preserve">Взаимодействие </w:t>
      </w:r>
      <w:r w:rsidRPr="00133CB3">
        <w:rPr>
          <w:spacing w:val="-2"/>
        </w:rPr>
        <w:t>с контрольно-счетными органами субъектов РФ и Сибирского федерального округа</w:t>
      </w:r>
      <w:r w:rsidRPr="00133CB3">
        <w:t xml:space="preserve"> осуществлялось в форме обмена информацией, проведения рабочих встреч и совещаний.</w:t>
      </w:r>
      <w:r w:rsidR="007151B8" w:rsidRPr="00133CB3">
        <w:t xml:space="preserve"> В </w:t>
      </w:r>
      <w:r w:rsidR="00810FA2" w:rsidRPr="00133CB3">
        <w:t xml:space="preserve">мае 2014 года председатель </w:t>
      </w:r>
      <w:r w:rsidR="00DA61EE">
        <w:t xml:space="preserve">КСП Томской области </w:t>
      </w:r>
      <w:r w:rsidR="00810FA2" w:rsidRPr="00133CB3">
        <w:t xml:space="preserve">принял участие в </w:t>
      </w:r>
      <w:r w:rsidR="00810FA2" w:rsidRPr="00133CB3">
        <w:lastRenderedPageBreak/>
        <w:t>Международном семинаре по теме «Гласность и подотчетность контрольно-счетных органов», организованном Контрольно-счетной</w:t>
      </w:r>
      <w:r w:rsidR="0068300B" w:rsidRPr="00133CB3">
        <w:t xml:space="preserve"> палатой </w:t>
      </w:r>
      <w:proofErr w:type="spellStart"/>
      <w:r w:rsidR="007151B8" w:rsidRPr="00133CB3">
        <w:t>г</w:t>
      </w:r>
      <w:proofErr w:type="gramStart"/>
      <w:r w:rsidR="007151B8" w:rsidRPr="00133CB3">
        <w:t>.</w:t>
      </w:r>
      <w:r w:rsidR="0068300B" w:rsidRPr="00133CB3">
        <w:t>М</w:t>
      </w:r>
      <w:proofErr w:type="gramEnd"/>
      <w:r w:rsidR="0068300B" w:rsidRPr="00133CB3">
        <w:t>осквы</w:t>
      </w:r>
      <w:proofErr w:type="spellEnd"/>
      <w:r w:rsidR="0068300B" w:rsidRPr="00133CB3">
        <w:t>.</w:t>
      </w:r>
    </w:p>
    <w:p w:rsidR="008F03C5" w:rsidRPr="00133CB3" w:rsidRDefault="00810FA2" w:rsidP="00133CB3">
      <w:pPr>
        <w:ind w:firstLine="709"/>
        <w:jc w:val="both"/>
        <w:rPr>
          <w:kern w:val="36"/>
        </w:rPr>
      </w:pPr>
      <w:proofErr w:type="gramStart"/>
      <w:r w:rsidRPr="00133CB3">
        <w:t>В</w:t>
      </w:r>
      <w:r w:rsidR="008F03C5" w:rsidRPr="00133CB3">
        <w:t xml:space="preserve"> июле 2014 года председатель Контрольно-счетной палаты принял участие в работе совещания руководителей контрольно-счетных органов субъектов РФ, входящих в Сибирский федеральный округ, по теме «Вопросы реализации в субъектах Российской Федерации Сибирского федерального округа Федерального закона от 05.03.2014 № 44-ФЗ «О контрактной системе в сфере закупок товаров, работ, услуг для обеспечения государственных и муниципальных нужд» и проведения аудита в сфере закупок</w:t>
      </w:r>
      <w:r w:rsidR="008F03C5" w:rsidRPr="00133CB3">
        <w:rPr>
          <w:kern w:val="36"/>
        </w:rPr>
        <w:t xml:space="preserve">,  </w:t>
      </w:r>
      <w:r w:rsidR="008F03C5" w:rsidRPr="00133CB3">
        <w:t>проходившем</w:t>
      </w:r>
      <w:proofErr w:type="gramEnd"/>
      <w:r w:rsidR="008F03C5" w:rsidRPr="00133CB3">
        <w:t xml:space="preserve"> в Счетной палате Республики Тыва.</w:t>
      </w:r>
      <w:r w:rsidR="008F03C5" w:rsidRPr="00133CB3">
        <w:rPr>
          <w:kern w:val="36"/>
        </w:rPr>
        <w:t xml:space="preserve"> </w:t>
      </w:r>
    </w:p>
    <w:p w:rsidR="007867A7" w:rsidRPr="00133CB3" w:rsidRDefault="00810FA2" w:rsidP="00133CB3">
      <w:pPr>
        <w:ind w:firstLine="708"/>
        <w:jc w:val="both"/>
      </w:pPr>
      <w:r w:rsidRPr="00133CB3">
        <w:t>В целях обобщения опыта работы по формированию единых подходов к организации и проведению аудита государственных и муниципальных закупок Контрольно-счетной палатой осуществлен сбор, обобщение и анализ информации о ходе реализации полномочий контрольно-счетных органов Сибирского федерального округа в сфере аудита закупок.</w:t>
      </w:r>
    </w:p>
    <w:p w:rsidR="00AE42F0" w:rsidRPr="00133CB3" w:rsidRDefault="007D3E24" w:rsidP="00244ACF">
      <w:pPr>
        <w:spacing w:before="120"/>
        <w:jc w:val="both"/>
        <w:rPr>
          <w:b/>
        </w:rPr>
      </w:pPr>
      <w:r w:rsidRPr="00133CB3">
        <w:tab/>
      </w:r>
      <w:r w:rsidR="00AE42F0" w:rsidRPr="00133CB3">
        <w:rPr>
          <w:b/>
        </w:rPr>
        <w:t>5.3.</w:t>
      </w:r>
      <w:r w:rsidR="00762973" w:rsidRPr="00133CB3">
        <w:rPr>
          <w:b/>
        </w:rPr>
        <w:t xml:space="preserve"> </w:t>
      </w:r>
      <w:r w:rsidR="00AE42F0" w:rsidRPr="00133CB3">
        <w:rPr>
          <w:b/>
        </w:rPr>
        <w:t>Взаимодействие с контрольно-счетными органами муниципальных образований Томской области</w:t>
      </w:r>
    </w:p>
    <w:p w:rsidR="00762973" w:rsidRPr="00133CB3" w:rsidRDefault="00762973" w:rsidP="00133CB3">
      <w:pPr>
        <w:ind w:firstLine="709"/>
        <w:jc w:val="both"/>
        <w:rPr>
          <w:b/>
        </w:rPr>
      </w:pPr>
      <w:r w:rsidRPr="00133CB3">
        <w:rPr>
          <w:color w:val="000000"/>
        </w:rPr>
        <w:t xml:space="preserve">Отчетный период стал первым годом работы </w:t>
      </w:r>
      <w:r w:rsidRPr="00133CB3">
        <w:t xml:space="preserve">созданного в </w:t>
      </w:r>
      <w:proofErr w:type="gramStart"/>
      <w:r w:rsidRPr="00133CB3">
        <w:t>конце</w:t>
      </w:r>
      <w:proofErr w:type="gramEnd"/>
      <w:r w:rsidRPr="00133CB3">
        <w:t xml:space="preserve"> 2013 года</w:t>
      </w:r>
      <w:r w:rsidRPr="00133CB3">
        <w:rPr>
          <w:color w:val="000000"/>
        </w:rPr>
        <w:t xml:space="preserve"> </w:t>
      </w:r>
      <w:r w:rsidRPr="00133CB3">
        <w:t>Совета контрольно-счетных органов Томской области (далее – Совет), в состав которого вошли Контрольно-счетная палата и все контрольно-счетные органы муниципальных образований Томской области. Заседания Совета пров</w:t>
      </w:r>
      <w:r w:rsidR="00BE16ED">
        <w:t>е</w:t>
      </w:r>
      <w:r w:rsidRPr="00133CB3">
        <w:t>д</w:t>
      </w:r>
      <w:r w:rsidR="00BE16ED">
        <w:t>ены</w:t>
      </w:r>
      <w:r w:rsidRPr="00133CB3">
        <w:t xml:space="preserve"> </w:t>
      </w:r>
      <w:r w:rsidR="00BE16ED">
        <w:t xml:space="preserve">дважды: в </w:t>
      </w:r>
      <w:proofErr w:type="gramStart"/>
      <w:r w:rsidR="00BE16ED">
        <w:t>июне</w:t>
      </w:r>
      <w:proofErr w:type="gramEnd"/>
      <w:r w:rsidR="00BE16ED">
        <w:t xml:space="preserve"> и декабре отчетного года.</w:t>
      </w:r>
    </w:p>
    <w:p w:rsidR="00DA61EE" w:rsidRDefault="00AE42F0" w:rsidP="00133CB3">
      <w:pPr>
        <w:ind w:firstLine="709"/>
        <w:jc w:val="both"/>
      </w:pPr>
      <w:r w:rsidRPr="00133CB3">
        <w:rPr>
          <w:color w:val="000000"/>
        </w:rPr>
        <w:t xml:space="preserve">В </w:t>
      </w:r>
      <w:r w:rsidRPr="00133CB3">
        <w:t>июн</w:t>
      </w:r>
      <w:r w:rsidR="00762973" w:rsidRPr="00133CB3">
        <w:t>е</w:t>
      </w:r>
      <w:r w:rsidRPr="00133CB3">
        <w:t xml:space="preserve"> 2014 </w:t>
      </w:r>
      <w:r w:rsidR="00762973" w:rsidRPr="00133CB3">
        <w:t xml:space="preserve">года </w:t>
      </w:r>
      <w:r w:rsidRPr="00133CB3">
        <w:t xml:space="preserve">прошло первое рабочее совещание </w:t>
      </w:r>
      <w:r w:rsidR="00762973" w:rsidRPr="00133CB3">
        <w:t xml:space="preserve">Совета при участии </w:t>
      </w:r>
      <w:r w:rsidR="00DA61EE" w:rsidRPr="00133CB3">
        <w:rPr>
          <w:bCs/>
          <w:iCs/>
        </w:rPr>
        <w:t>председателя Совета муниципальных образований Томской области</w:t>
      </w:r>
      <w:r w:rsidR="00DA61EE">
        <w:rPr>
          <w:bCs/>
          <w:iCs/>
        </w:rPr>
        <w:t xml:space="preserve">, представителей прокуратуры </w:t>
      </w:r>
      <w:proofErr w:type="spellStart"/>
      <w:r w:rsidR="00DA61EE">
        <w:rPr>
          <w:bCs/>
          <w:iCs/>
        </w:rPr>
        <w:t>г</w:t>
      </w:r>
      <w:proofErr w:type="gramStart"/>
      <w:r w:rsidR="00DA61EE">
        <w:rPr>
          <w:bCs/>
          <w:iCs/>
        </w:rPr>
        <w:t>.Т</w:t>
      </w:r>
      <w:proofErr w:type="gramEnd"/>
      <w:r w:rsidR="00DA61EE">
        <w:rPr>
          <w:bCs/>
          <w:iCs/>
        </w:rPr>
        <w:t>омска</w:t>
      </w:r>
      <w:proofErr w:type="spellEnd"/>
      <w:r w:rsidR="00DA61EE">
        <w:rPr>
          <w:bCs/>
          <w:iCs/>
        </w:rPr>
        <w:t xml:space="preserve"> и Томской области, УМВД по Томской области, </w:t>
      </w:r>
      <w:r w:rsidR="00DA61EE" w:rsidRPr="00133CB3">
        <w:rPr>
          <w:bCs/>
          <w:iCs/>
        </w:rPr>
        <w:t xml:space="preserve">администрации </w:t>
      </w:r>
      <w:r w:rsidR="00DA61EE">
        <w:rPr>
          <w:bCs/>
          <w:iCs/>
        </w:rPr>
        <w:t xml:space="preserve">и </w:t>
      </w:r>
      <w:r w:rsidR="00DA61EE" w:rsidRPr="00133CB3">
        <w:rPr>
          <w:bCs/>
          <w:iCs/>
        </w:rPr>
        <w:t>Думы Города Томска</w:t>
      </w:r>
      <w:r w:rsidR="00DA61EE">
        <w:rPr>
          <w:bCs/>
          <w:iCs/>
        </w:rPr>
        <w:t>.</w:t>
      </w:r>
    </w:p>
    <w:p w:rsidR="00762973" w:rsidRPr="00133CB3" w:rsidRDefault="00762973" w:rsidP="00133CB3">
      <w:pPr>
        <w:ind w:firstLine="709"/>
        <w:jc w:val="both"/>
      </w:pPr>
      <w:r w:rsidRPr="00133CB3">
        <w:t xml:space="preserve">Участники совещания обсудили вопросы аудита в сфере закупок, определив это направление в качестве одного из приоритетных в своей деятельности. Совет КСО выразил тревогу по поводу сокращения штатной численности </w:t>
      </w:r>
      <w:r w:rsidR="001A583F">
        <w:t xml:space="preserve">ряда </w:t>
      </w:r>
      <w:r w:rsidRPr="00133CB3">
        <w:t xml:space="preserve">контрольно-счетных органов в связи с передачей </w:t>
      </w:r>
      <w:r w:rsidR="001A583F">
        <w:t xml:space="preserve">штатных единиц в местные администрации для реализации </w:t>
      </w:r>
      <w:r w:rsidRPr="00133CB3">
        <w:t xml:space="preserve">полномочий по осуществлению контроля в сфере закупок. Резолюция </w:t>
      </w:r>
      <w:r w:rsidR="00A00748">
        <w:t xml:space="preserve">совещания </w:t>
      </w:r>
      <w:r w:rsidRPr="00133CB3">
        <w:t>направлена заместителю Губернатора Томской области по территориальному развитию и взаимодействию с органами местного самоуправления и в Совет муниципальных образований Томской области.</w:t>
      </w:r>
    </w:p>
    <w:p w:rsidR="00AE42F0" w:rsidRPr="00133CB3" w:rsidRDefault="00AE42F0" w:rsidP="00133CB3">
      <w:pPr>
        <w:pStyle w:val="aa"/>
        <w:spacing w:before="0" w:beforeAutospacing="0" w:after="0"/>
        <w:ind w:firstLine="709"/>
        <w:jc w:val="both"/>
      </w:pPr>
      <w:r w:rsidRPr="00133CB3">
        <w:t xml:space="preserve">В декабре 2014 года состоялось второе рабочее совещание Совета </w:t>
      </w:r>
      <w:r w:rsidR="005C6955" w:rsidRPr="00133CB3">
        <w:t>по</w:t>
      </w:r>
      <w:r w:rsidRPr="00133CB3">
        <w:t xml:space="preserve"> тем</w:t>
      </w:r>
      <w:r w:rsidR="005C6955" w:rsidRPr="00133CB3">
        <w:t>е</w:t>
      </w:r>
      <w:r w:rsidRPr="00133CB3">
        <w:t xml:space="preserve"> «Вопросы реализации полномочий КСО при исполнении Федерального закона № 44-ФЗ «О контрактной системе в сфере закупок товаров, работ, услуг для обеспечения государственных и муниципальных нужд». В работе совещания приняли участие представители Законодательной Думы и Администрации Томской области, органов </w:t>
      </w:r>
      <w:r w:rsidR="005C6955" w:rsidRPr="00133CB3">
        <w:t xml:space="preserve">государственного </w:t>
      </w:r>
      <w:r w:rsidRPr="00133CB3">
        <w:t>контроля</w:t>
      </w:r>
      <w:r w:rsidR="005C6955" w:rsidRPr="00133CB3">
        <w:t xml:space="preserve"> и</w:t>
      </w:r>
      <w:r w:rsidRPr="00133CB3">
        <w:t xml:space="preserve"> прокуратуры.</w:t>
      </w:r>
    </w:p>
    <w:p w:rsidR="005C6955" w:rsidRPr="00133CB3" w:rsidRDefault="005C6955" w:rsidP="00133CB3">
      <w:pPr>
        <w:pStyle w:val="aa"/>
        <w:spacing w:before="0" w:beforeAutospacing="0" w:after="0"/>
        <w:ind w:firstLine="709"/>
        <w:jc w:val="both"/>
      </w:pPr>
      <w:r w:rsidRPr="00133CB3">
        <w:t xml:space="preserve">В ходе совещания обсуждались формы парламентского </w:t>
      </w:r>
      <w:proofErr w:type="gramStart"/>
      <w:r w:rsidRPr="00133CB3">
        <w:t>контроля за</w:t>
      </w:r>
      <w:proofErr w:type="gramEnd"/>
      <w:r w:rsidRPr="00133CB3">
        <w:t xml:space="preserve"> эффективностью использования бюджетных средств и государственной собственности Томской области; вопросы взаимодействия органов прокуратуры с контрольно-счетными органами Томской области; особенности полномочий контрольно-счетного органа субъекта РФ по проведению аудита эффективности закупок; вопросы реализации контрольных полномочий в сфере закупок и их разграничения между контрольными органами; практика </w:t>
      </w:r>
      <w:proofErr w:type="gramStart"/>
      <w:r w:rsidRPr="00133CB3">
        <w:t>проведения проверок соблюдения требований Федерального закона</w:t>
      </w:r>
      <w:proofErr w:type="gramEnd"/>
      <w:r w:rsidRPr="00133CB3">
        <w:t xml:space="preserve"> № 44-ФЗ «О контрактной системе…»; функции контроля в условиях действия нового законодательства в сфере закупок, а также итоги и пути их совершенствования.</w:t>
      </w:r>
    </w:p>
    <w:p w:rsidR="00AE42F0" w:rsidRPr="00133CB3" w:rsidRDefault="00AE42F0" w:rsidP="00133CB3">
      <w:pPr>
        <w:ind w:firstLine="709"/>
        <w:jc w:val="both"/>
      </w:pPr>
      <w:r w:rsidRPr="00133CB3">
        <w:rPr>
          <w:color w:val="000000"/>
        </w:rPr>
        <w:t xml:space="preserve">В отчетном периоде взаимодействие </w:t>
      </w:r>
      <w:r w:rsidRPr="00133CB3">
        <w:t>с контрольно-счетными органами муниципальных образований Томской области строилось также в рамках соглашений о сотрудничестве и взаимодействии</w:t>
      </w:r>
      <w:r w:rsidR="005C6955" w:rsidRPr="00133CB3">
        <w:t xml:space="preserve">, в </w:t>
      </w:r>
      <w:proofErr w:type="spellStart"/>
      <w:r w:rsidR="005C6955" w:rsidRPr="00133CB3">
        <w:t>т.ч</w:t>
      </w:r>
      <w:proofErr w:type="spellEnd"/>
      <w:r w:rsidR="005C6955" w:rsidRPr="00133CB3">
        <w:t>.</w:t>
      </w:r>
      <w:r w:rsidRPr="00133CB3">
        <w:t xml:space="preserve">: </w:t>
      </w:r>
    </w:p>
    <w:p w:rsidR="00AE42F0" w:rsidRPr="00133CB3" w:rsidRDefault="00AE42F0" w:rsidP="00133CB3">
      <w:pPr>
        <w:pStyle w:val="a5"/>
        <w:numPr>
          <w:ilvl w:val="0"/>
          <w:numId w:val="12"/>
        </w:numPr>
        <w:suppressAutoHyphens/>
        <w:spacing w:after="0" w:line="240" w:lineRule="auto"/>
        <w:jc w:val="both"/>
        <w:rPr>
          <w:rFonts w:ascii="Times New Roman" w:eastAsiaTheme="minorHAnsi" w:hAnsi="Times New Roman"/>
          <w:sz w:val="24"/>
          <w:szCs w:val="24"/>
        </w:rPr>
      </w:pPr>
      <w:r w:rsidRPr="00133CB3">
        <w:rPr>
          <w:rFonts w:ascii="Times New Roman" w:eastAsiaTheme="minorHAnsi" w:hAnsi="Times New Roman"/>
          <w:sz w:val="24"/>
          <w:szCs w:val="24"/>
        </w:rPr>
        <w:t xml:space="preserve">оказана правовая помощь в </w:t>
      </w:r>
      <w:proofErr w:type="gramStart"/>
      <w:r w:rsidRPr="00133CB3">
        <w:rPr>
          <w:rFonts w:ascii="Times New Roman" w:eastAsiaTheme="minorHAnsi" w:hAnsi="Times New Roman"/>
          <w:sz w:val="24"/>
          <w:szCs w:val="24"/>
        </w:rPr>
        <w:t>урегулировании</w:t>
      </w:r>
      <w:proofErr w:type="gramEnd"/>
      <w:r w:rsidRPr="00133CB3">
        <w:rPr>
          <w:rFonts w:ascii="Times New Roman" w:eastAsiaTheme="minorHAnsi" w:hAnsi="Times New Roman"/>
          <w:sz w:val="24"/>
          <w:szCs w:val="24"/>
        </w:rPr>
        <w:t xml:space="preserve"> вопросов, возникших в связи с переименованием органа; </w:t>
      </w:r>
    </w:p>
    <w:p w:rsidR="00AE42F0" w:rsidRPr="00133CB3" w:rsidRDefault="00AE42F0" w:rsidP="00133CB3">
      <w:pPr>
        <w:pStyle w:val="a5"/>
        <w:numPr>
          <w:ilvl w:val="0"/>
          <w:numId w:val="12"/>
        </w:numPr>
        <w:suppressAutoHyphens/>
        <w:spacing w:after="0" w:line="240" w:lineRule="auto"/>
        <w:jc w:val="both"/>
        <w:rPr>
          <w:rFonts w:ascii="Times New Roman" w:eastAsiaTheme="minorHAnsi" w:hAnsi="Times New Roman"/>
          <w:sz w:val="24"/>
          <w:szCs w:val="24"/>
        </w:rPr>
      </w:pPr>
      <w:r w:rsidRPr="00133CB3">
        <w:rPr>
          <w:rFonts w:ascii="Times New Roman" w:eastAsiaTheme="minorHAnsi" w:hAnsi="Times New Roman"/>
          <w:sz w:val="24"/>
          <w:szCs w:val="24"/>
        </w:rPr>
        <w:t xml:space="preserve">разъяснена ситуация, связанная с наделением Счетной палаты муниципального образования полномочием по контролю в сфере закупок; </w:t>
      </w:r>
    </w:p>
    <w:p w:rsidR="00AE42F0" w:rsidRPr="00133CB3" w:rsidRDefault="00AE42F0" w:rsidP="00133CB3">
      <w:pPr>
        <w:pStyle w:val="a5"/>
        <w:numPr>
          <w:ilvl w:val="0"/>
          <w:numId w:val="12"/>
        </w:numPr>
        <w:suppressAutoHyphens/>
        <w:spacing w:after="0" w:line="240" w:lineRule="auto"/>
        <w:jc w:val="both"/>
        <w:rPr>
          <w:rFonts w:ascii="Times New Roman" w:eastAsiaTheme="minorHAnsi" w:hAnsi="Times New Roman"/>
          <w:sz w:val="24"/>
          <w:szCs w:val="24"/>
        </w:rPr>
      </w:pPr>
      <w:r w:rsidRPr="00133CB3">
        <w:rPr>
          <w:rFonts w:ascii="Times New Roman" w:eastAsiaTheme="minorHAnsi" w:hAnsi="Times New Roman"/>
          <w:sz w:val="24"/>
          <w:szCs w:val="24"/>
        </w:rPr>
        <w:lastRenderedPageBreak/>
        <w:t xml:space="preserve">разъяснены вопросы реализации полномочий Контрольно-счетной палаты </w:t>
      </w:r>
      <w:proofErr w:type="gramStart"/>
      <w:r w:rsidRPr="00133CB3">
        <w:rPr>
          <w:rFonts w:ascii="Times New Roman" w:eastAsiaTheme="minorHAnsi" w:hAnsi="Times New Roman"/>
          <w:sz w:val="24"/>
          <w:szCs w:val="24"/>
        </w:rPr>
        <w:t>муниципального</w:t>
      </w:r>
      <w:proofErr w:type="gramEnd"/>
      <w:r w:rsidRPr="00133CB3">
        <w:rPr>
          <w:rFonts w:ascii="Times New Roman" w:eastAsiaTheme="minorHAnsi" w:hAnsi="Times New Roman"/>
          <w:sz w:val="24"/>
          <w:szCs w:val="24"/>
        </w:rPr>
        <w:t xml:space="preserve"> района; </w:t>
      </w:r>
    </w:p>
    <w:p w:rsidR="00AE42F0" w:rsidRPr="00133CB3" w:rsidRDefault="00AE42F0" w:rsidP="00133CB3">
      <w:pPr>
        <w:pStyle w:val="a5"/>
        <w:numPr>
          <w:ilvl w:val="0"/>
          <w:numId w:val="12"/>
        </w:numPr>
        <w:suppressAutoHyphens/>
        <w:spacing w:after="0" w:line="240" w:lineRule="auto"/>
        <w:jc w:val="both"/>
        <w:rPr>
          <w:rFonts w:ascii="Times New Roman" w:eastAsiaTheme="minorHAnsi" w:hAnsi="Times New Roman"/>
          <w:sz w:val="24"/>
          <w:szCs w:val="24"/>
        </w:rPr>
      </w:pPr>
      <w:r w:rsidRPr="00133CB3">
        <w:rPr>
          <w:rFonts w:ascii="Times New Roman" w:eastAsiaTheme="minorHAnsi" w:hAnsi="Times New Roman"/>
          <w:sz w:val="24"/>
          <w:szCs w:val="24"/>
        </w:rPr>
        <w:t xml:space="preserve">разъяснена ситуация, связанная с организацией деятельности КСО по вопросам заключения трудовых договоров и ведения кадровой работы; </w:t>
      </w:r>
    </w:p>
    <w:p w:rsidR="00AE42F0" w:rsidRPr="00133CB3" w:rsidRDefault="00AE42F0" w:rsidP="00133CB3">
      <w:pPr>
        <w:pStyle w:val="a5"/>
        <w:numPr>
          <w:ilvl w:val="0"/>
          <w:numId w:val="12"/>
        </w:numPr>
        <w:suppressAutoHyphens/>
        <w:spacing w:after="0" w:line="240" w:lineRule="auto"/>
        <w:jc w:val="both"/>
        <w:rPr>
          <w:rFonts w:ascii="Times New Roman" w:hAnsi="Times New Roman"/>
          <w:sz w:val="24"/>
          <w:szCs w:val="24"/>
          <w:lang w:eastAsia="ru-RU"/>
        </w:rPr>
      </w:pPr>
      <w:r w:rsidRPr="00133CB3">
        <w:rPr>
          <w:rFonts w:ascii="Times New Roman" w:eastAsiaTheme="minorHAnsi" w:hAnsi="Times New Roman"/>
          <w:sz w:val="24"/>
          <w:szCs w:val="24"/>
        </w:rPr>
        <w:t xml:space="preserve">дана правовая оценка </w:t>
      </w:r>
      <w:r w:rsidR="005C6955" w:rsidRPr="00133CB3">
        <w:rPr>
          <w:rFonts w:ascii="Times New Roman" w:eastAsiaTheme="minorHAnsi" w:hAnsi="Times New Roman"/>
          <w:sz w:val="24"/>
          <w:szCs w:val="24"/>
        </w:rPr>
        <w:t>с</w:t>
      </w:r>
      <w:r w:rsidRPr="00133CB3">
        <w:rPr>
          <w:rFonts w:ascii="Times New Roman" w:eastAsiaTheme="minorHAnsi" w:hAnsi="Times New Roman"/>
          <w:sz w:val="24"/>
          <w:szCs w:val="24"/>
        </w:rPr>
        <w:t xml:space="preserve">оглашения о передаче Думе муниципального района осуществления полномочий сельского поселения по муниципальному финансовому контролю и </w:t>
      </w:r>
      <w:proofErr w:type="gramStart"/>
      <w:r w:rsidRPr="00133CB3">
        <w:rPr>
          <w:rFonts w:ascii="Times New Roman" w:eastAsiaTheme="minorHAnsi" w:hAnsi="Times New Roman"/>
          <w:sz w:val="24"/>
          <w:szCs w:val="24"/>
        </w:rPr>
        <w:t>контролю за</w:t>
      </w:r>
      <w:proofErr w:type="gramEnd"/>
      <w:r w:rsidRPr="00133CB3">
        <w:rPr>
          <w:rFonts w:ascii="Times New Roman" w:eastAsiaTheme="minorHAnsi" w:hAnsi="Times New Roman"/>
          <w:sz w:val="24"/>
          <w:szCs w:val="24"/>
        </w:rPr>
        <w:t xml:space="preserve"> соблюдением установленного порядка управления и распоряжения муниципальным имуществом, по контролю за исполнением бюджета поселения</w:t>
      </w:r>
      <w:r w:rsidRPr="00133CB3">
        <w:rPr>
          <w:rFonts w:ascii="Times New Roman" w:hAnsi="Times New Roman"/>
          <w:sz w:val="24"/>
          <w:szCs w:val="24"/>
          <w:lang w:eastAsia="ru-RU"/>
        </w:rPr>
        <w:t xml:space="preserve">.   </w:t>
      </w:r>
    </w:p>
    <w:p w:rsidR="00AE42F0" w:rsidRPr="00133CB3" w:rsidRDefault="00AE42F0" w:rsidP="00133CB3">
      <w:pPr>
        <w:ind w:firstLine="709"/>
        <w:jc w:val="both"/>
      </w:pPr>
      <w:r w:rsidRPr="00133CB3">
        <w:t xml:space="preserve">В отчетном году </w:t>
      </w:r>
      <w:r w:rsidRPr="00133CB3">
        <w:rPr>
          <w:rFonts w:eastAsiaTheme="minorHAnsi"/>
          <w:lang w:eastAsia="en-US"/>
        </w:rPr>
        <w:t>контрольно-счетными органами муниципальных образований Томской области использовалась возможность размещения на официальном сайте Контрольно-счетной палаты наиболее интересной и важной информации об их деятельности.</w:t>
      </w:r>
      <w:r w:rsidRPr="00133CB3">
        <w:t xml:space="preserve"> </w:t>
      </w:r>
      <w:r w:rsidR="005C6955" w:rsidRPr="00133CB3">
        <w:t>Так в</w:t>
      </w:r>
      <w:r w:rsidRPr="00133CB3">
        <w:rPr>
          <w:rFonts w:eastAsiaTheme="minorHAnsi"/>
          <w:lang w:eastAsia="en-US"/>
        </w:rPr>
        <w:t xml:space="preserve"> течение года Контрольно-счетной палатой подготовлено три информационных бюллетеня Совета</w:t>
      </w:r>
      <w:r w:rsidR="005C6955" w:rsidRPr="00133CB3">
        <w:rPr>
          <w:rFonts w:eastAsiaTheme="minorHAnsi"/>
          <w:lang w:eastAsia="en-US"/>
        </w:rPr>
        <w:t xml:space="preserve">, которые </w:t>
      </w:r>
      <w:r w:rsidRPr="00133CB3">
        <w:rPr>
          <w:rFonts w:eastAsiaTheme="minorHAnsi"/>
          <w:lang w:eastAsia="en-US"/>
        </w:rPr>
        <w:t>опубликованы н</w:t>
      </w:r>
      <w:r w:rsidRPr="00133CB3">
        <w:t>а сайте палаты в разделе «Вз</w:t>
      </w:r>
      <w:r w:rsidR="005C6955" w:rsidRPr="00133CB3">
        <w:t>аимодействие и сотрудничество».</w:t>
      </w:r>
    </w:p>
    <w:p w:rsidR="00AE42F0" w:rsidRPr="00133CB3" w:rsidRDefault="00AE42F0" w:rsidP="00133CB3">
      <w:pPr>
        <w:jc w:val="both"/>
      </w:pPr>
    </w:p>
    <w:p w:rsidR="00AE42F0" w:rsidRPr="00133CB3" w:rsidRDefault="00AE42F0" w:rsidP="00133CB3">
      <w:pPr>
        <w:pStyle w:val="a5"/>
        <w:numPr>
          <w:ilvl w:val="0"/>
          <w:numId w:val="10"/>
        </w:numPr>
        <w:suppressAutoHyphens/>
        <w:spacing w:after="0" w:line="240" w:lineRule="auto"/>
        <w:ind w:left="0" w:firstLine="709"/>
        <w:jc w:val="both"/>
        <w:rPr>
          <w:rFonts w:ascii="Times New Roman" w:hAnsi="Times New Roman"/>
          <w:b/>
          <w:sz w:val="24"/>
          <w:szCs w:val="24"/>
        </w:rPr>
      </w:pPr>
      <w:r w:rsidRPr="00133CB3">
        <w:rPr>
          <w:rFonts w:ascii="Times New Roman" w:hAnsi="Times New Roman"/>
          <w:b/>
          <w:sz w:val="24"/>
          <w:szCs w:val="24"/>
        </w:rPr>
        <w:t>Информационная деятельность и противодействие коррупции</w:t>
      </w:r>
    </w:p>
    <w:p w:rsidR="00AE42F0" w:rsidRPr="00133CB3" w:rsidRDefault="00AE42F0" w:rsidP="00133CB3">
      <w:pPr>
        <w:ind w:firstLine="709"/>
        <w:jc w:val="both"/>
      </w:pPr>
      <w:proofErr w:type="gramStart"/>
      <w:r w:rsidRPr="00133CB3">
        <w:t>Согласно Закон</w:t>
      </w:r>
      <w:r w:rsidR="00CB6F0D" w:rsidRPr="00133CB3">
        <w:t>у</w:t>
      </w:r>
      <w:r w:rsidRPr="00133CB3">
        <w:t xml:space="preserve"> Томской области «О Контрольно-счетной палате Томской области» одним из основополагающих принципов деятельности Контрольно-счетной палаты является гласность, реализация которого </w:t>
      </w:r>
      <w:r w:rsidR="007151B8" w:rsidRPr="00133CB3">
        <w:t xml:space="preserve">традиционно </w:t>
      </w:r>
      <w:r w:rsidRPr="00133CB3">
        <w:t>обеспечивалась в форме представления Законодательной Думе Томской области и Губернатору Томской области отчетов о результатах проведенных контрольных и экспертно-аналитических мероприятий, а также годового отчета о работе Контрольно-счетной палаты, предоставления информации государственным органам и органам местного самоуправления, правоохранительным и иным</w:t>
      </w:r>
      <w:proofErr w:type="gramEnd"/>
      <w:r w:rsidRPr="00133CB3">
        <w:t xml:space="preserve"> контролирующим органам на основании запросов указанных органов, а также в соответствии с заключенными соглашениями о сотрудн</w:t>
      </w:r>
      <w:r w:rsidR="007A106B" w:rsidRPr="00133CB3">
        <w:t>ичестве и (или) взаимодействии.</w:t>
      </w:r>
    </w:p>
    <w:p w:rsidR="00AE42F0" w:rsidRPr="00133CB3" w:rsidRDefault="00AE42F0" w:rsidP="00133CB3">
      <w:pPr>
        <w:ind w:firstLine="709"/>
        <w:jc w:val="both"/>
      </w:pPr>
      <w:r w:rsidRPr="00133CB3">
        <w:t>В течение всего отчетного периода был обеспечен доступ к информации о деятельности Контрольно-счетной палаты, размещенной на официальном сайте. Информация о результатах контрольных и экспертно-аналитических мероприятий, о выявленных при их проведении нарушениях, о внесенных представлениях и предписаниях, а также о принятых по ним решениях и мерах размещалась также в Бюллетенях Контрольно-счетной пал</w:t>
      </w:r>
      <w:r w:rsidR="007A106B" w:rsidRPr="00133CB3">
        <w:t>аты (официальн</w:t>
      </w:r>
      <w:r w:rsidR="00CB6F0D" w:rsidRPr="00133CB3">
        <w:t>ое</w:t>
      </w:r>
      <w:r w:rsidR="007A106B" w:rsidRPr="00133CB3">
        <w:t xml:space="preserve"> издани</w:t>
      </w:r>
      <w:r w:rsidR="00CB6F0D" w:rsidRPr="00133CB3">
        <w:t>е</w:t>
      </w:r>
      <w:r w:rsidR="007A106B" w:rsidRPr="00133CB3">
        <w:t xml:space="preserve"> КСП).</w:t>
      </w:r>
    </w:p>
    <w:p w:rsidR="00CB6F0D" w:rsidRPr="00133CB3" w:rsidRDefault="00AE42F0" w:rsidP="00133CB3">
      <w:pPr>
        <w:ind w:firstLine="709"/>
        <w:jc w:val="both"/>
        <w:rPr>
          <w:rFonts w:eastAsiaTheme="minorHAnsi"/>
          <w:lang w:eastAsia="en-US"/>
        </w:rPr>
      </w:pPr>
      <w:r w:rsidRPr="00133CB3">
        <w:t>В 2014 году б</w:t>
      </w:r>
      <w:r w:rsidRPr="00133CB3">
        <w:rPr>
          <w:rFonts w:eastAsiaTheme="minorHAnsi"/>
          <w:lang w:eastAsia="en-US"/>
        </w:rPr>
        <w:t xml:space="preserve">ыло </w:t>
      </w:r>
      <w:proofErr w:type="gramStart"/>
      <w:r w:rsidRPr="00133CB3">
        <w:rPr>
          <w:rFonts w:eastAsiaTheme="minorHAnsi"/>
          <w:lang w:eastAsia="en-US"/>
        </w:rPr>
        <w:t>подготовлено и опубликовано</w:t>
      </w:r>
      <w:proofErr w:type="gramEnd"/>
      <w:r w:rsidRPr="00133CB3">
        <w:rPr>
          <w:rFonts w:eastAsiaTheme="minorHAnsi"/>
          <w:lang w:eastAsia="en-US"/>
        </w:rPr>
        <w:t xml:space="preserve"> 6 информационных бюллетеней о результатах деятель</w:t>
      </w:r>
      <w:r w:rsidR="00CB6F0D" w:rsidRPr="00133CB3">
        <w:rPr>
          <w:rFonts w:eastAsiaTheme="minorHAnsi"/>
          <w:lang w:eastAsia="en-US"/>
        </w:rPr>
        <w:t>ности Контрольно-счетной палаты, которые</w:t>
      </w:r>
      <w:r w:rsidRPr="00133CB3">
        <w:rPr>
          <w:rFonts w:eastAsiaTheme="minorHAnsi"/>
          <w:lang w:eastAsia="en-US"/>
        </w:rPr>
        <w:t xml:space="preserve"> направл</w:t>
      </w:r>
      <w:r w:rsidR="00CB6F0D" w:rsidRPr="00133CB3">
        <w:rPr>
          <w:rFonts w:eastAsiaTheme="minorHAnsi"/>
          <w:lang w:eastAsia="en-US"/>
        </w:rPr>
        <w:t>ены</w:t>
      </w:r>
      <w:r w:rsidRPr="00133CB3">
        <w:rPr>
          <w:rFonts w:eastAsiaTheme="minorHAnsi"/>
          <w:lang w:eastAsia="en-US"/>
        </w:rPr>
        <w:t xml:space="preserve"> в Законодательную Думу Томской области, </w:t>
      </w:r>
      <w:r w:rsidR="00CB6F0D" w:rsidRPr="00133CB3">
        <w:rPr>
          <w:rFonts w:eastAsiaTheme="minorHAnsi"/>
          <w:lang w:eastAsia="en-US"/>
        </w:rPr>
        <w:t xml:space="preserve">в органы исполнительной власти </w:t>
      </w:r>
      <w:r w:rsidRPr="00133CB3">
        <w:t>Томской области и местного самоуправления</w:t>
      </w:r>
      <w:r w:rsidR="00CB6F0D" w:rsidRPr="00133CB3">
        <w:rPr>
          <w:rFonts w:eastAsiaTheme="minorHAnsi"/>
          <w:lang w:eastAsia="en-US"/>
        </w:rPr>
        <w:t>.</w:t>
      </w:r>
    </w:p>
    <w:p w:rsidR="00CB6F0D" w:rsidRPr="00133CB3" w:rsidRDefault="00CB6F0D" w:rsidP="00133CB3">
      <w:pPr>
        <w:ind w:firstLine="709"/>
        <w:jc w:val="both"/>
        <w:rPr>
          <w:rFonts w:eastAsiaTheme="minorHAnsi"/>
          <w:lang w:eastAsia="en-US"/>
        </w:rPr>
      </w:pPr>
      <w:r w:rsidRPr="00133CB3">
        <w:rPr>
          <w:rFonts w:eastAsiaTheme="minorHAnsi"/>
          <w:lang w:eastAsia="en-US"/>
        </w:rPr>
        <w:t xml:space="preserve">Информация, размещенная на сайте, поддерживалась в актуальной редакции, постоянно обновлялась. Также на сайте публиковалась информация о текущей работе, заседаниях Коллегии Контрольно-счетной палаты, работе комиссий, созданных в </w:t>
      </w:r>
      <w:r w:rsidRPr="00133CB3">
        <w:t>Контрольно-счетной палате,</w:t>
      </w:r>
      <w:r w:rsidRPr="00133CB3">
        <w:rPr>
          <w:rFonts w:eastAsiaTheme="minorHAnsi"/>
          <w:lang w:eastAsia="en-US"/>
        </w:rPr>
        <w:t xml:space="preserve"> взаимодействии с другими органами власти. </w:t>
      </w:r>
      <w:r w:rsidRPr="00133CB3">
        <w:t xml:space="preserve">В 2013 году о деятельности палаты подготовлено, </w:t>
      </w:r>
      <w:proofErr w:type="gramStart"/>
      <w:r w:rsidRPr="00133CB3">
        <w:t>направлено в СМИ  и опубликовано</w:t>
      </w:r>
      <w:proofErr w:type="gramEnd"/>
      <w:r w:rsidRPr="00133CB3">
        <w:t xml:space="preserve"> на официальном сайте </w:t>
      </w:r>
      <w:r w:rsidR="001D7708" w:rsidRPr="00133CB3">
        <w:rPr>
          <w:b/>
        </w:rPr>
        <w:t xml:space="preserve">111 </w:t>
      </w:r>
      <w:r w:rsidRPr="00133CB3">
        <w:t xml:space="preserve">пресс-релизов. </w:t>
      </w:r>
      <w:r w:rsidR="001D7708" w:rsidRPr="00133CB3">
        <w:t>Проведена пресс-конференция председателя палаты на площадке редакции газеты «Томские новости»</w:t>
      </w:r>
      <w:r w:rsidRPr="00133CB3">
        <w:t>.</w:t>
      </w:r>
    </w:p>
    <w:p w:rsidR="00AE42F0" w:rsidRPr="00133CB3" w:rsidRDefault="00AE42F0" w:rsidP="00133CB3">
      <w:pPr>
        <w:ind w:firstLine="709"/>
        <w:jc w:val="both"/>
      </w:pPr>
      <w:r w:rsidRPr="00133CB3">
        <w:t xml:space="preserve">В отчетном году Контрольно-счетной палатой проведена работа по рассмотрению четырех обращений граждан. </w:t>
      </w:r>
      <w:proofErr w:type="gramStart"/>
      <w:r w:rsidRPr="00133CB3">
        <w:t>В целях повышения эффективности взаимодействия Контрольно-счетной палаты с гражданами и организациями по вопросам законности и эффективности использования средств областного бюджета и областной государственной собственности, соблюдения работниками Контрольно-счетной палаты требований к служебному поведению и урегулированию конфликта интересов, а также предотвращения совершения ими действий коррупционной направленности  в Контрольно-счетной палате в круглосуточном режиме организована работа телефона доверия.</w:t>
      </w:r>
      <w:proofErr w:type="gramEnd"/>
    </w:p>
    <w:p w:rsidR="00AE42F0" w:rsidRPr="00133CB3" w:rsidRDefault="00AE42F0" w:rsidP="00133CB3">
      <w:pPr>
        <w:autoSpaceDE w:val="0"/>
        <w:autoSpaceDN w:val="0"/>
        <w:adjustRightInd w:val="0"/>
        <w:ind w:firstLine="709"/>
        <w:jc w:val="both"/>
      </w:pPr>
      <w:r w:rsidRPr="00133CB3">
        <w:lastRenderedPageBreak/>
        <w:t xml:space="preserve">В соответствии с требованиями законодательства в </w:t>
      </w:r>
      <w:r w:rsidRPr="00133CB3">
        <w:rPr>
          <w:bCs/>
        </w:rPr>
        <w:t xml:space="preserve">Контрольно-счетной палате </w:t>
      </w:r>
      <w:r w:rsidR="001309C8" w:rsidRPr="00133CB3">
        <w:rPr>
          <w:bCs/>
        </w:rPr>
        <w:t>работала</w:t>
      </w:r>
      <w:r w:rsidRPr="00133CB3">
        <w:rPr>
          <w:bCs/>
        </w:rPr>
        <w:t xml:space="preserve"> Комиссия по соблюдению требований к служебному поведению государственных гражданских служащих и урегулированию конфликта интересов</w:t>
      </w:r>
      <w:r w:rsidRPr="00133CB3">
        <w:t>. В отчетном году проведено 4 заседания Комиссии, на которых рассматривались вопросы профилактики коррупционных правонарушений,</w:t>
      </w:r>
      <w:r w:rsidR="001309C8" w:rsidRPr="00133CB3">
        <w:t xml:space="preserve"> </w:t>
      </w:r>
      <w:r w:rsidRPr="00133CB3">
        <w:t xml:space="preserve">изменения, </w:t>
      </w:r>
      <w:r w:rsidR="001309C8" w:rsidRPr="00133CB3">
        <w:t>вносимые</w:t>
      </w:r>
      <w:r w:rsidRPr="00133CB3">
        <w:t xml:space="preserve"> в </w:t>
      </w:r>
      <w:r w:rsidRPr="00133CB3">
        <w:rPr>
          <w:rFonts w:eastAsiaTheme="minorHAnsi"/>
          <w:lang w:eastAsia="en-US"/>
        </w:rPr>
        <w:t xml:space="preserve">законодательство о государственной гражданской службе и </w:t>
      </w:r>
      <w:r w:rsidRPr="00133CB3">
        <w:rPr>
          <w:rFonts w:eastAsiaTheme="minorHAnsi"/>
          <w:bCs/>
          <w:lang w:eastAsia="en-US"/>
        </w:rPr>
        <w:t>противодействии коррупции</w:t>
      </w:r>
      <w:r w:rsidRPr="00133CB3">
        <w:rPr>
          <w:rFonts w:eastAsiaTheme="minorHAnsi"/>
          <w:lang w:eastAsia="en-US"/>
        </w:rPr>
        <w:t>.</w:t>
      </w:r>
    </w:p>
    <w:p w:rsidR="00AE42F0" w:rsidRPr="00133CB3" w:rsidRDefault="00AE42F0" w:rsidP="00133CB3">
      <w:pPr>
        <w:pStyle w:val="20"/>
        <w:spacing w:after="0" w:line="240" w:lineRule="auto"/>
        <w:ind w:left="0" w:firstLine="709"/>
        <w:jc w:val="both"/>
        <w:rPr>
          <w:rStyle w:val="apple-style-span"/>
          <w:shd w:val="clear" w:color="auto" w:fill="FFFFFF"/>
        </w:rPr>
      </w:pPr>
      <w:proofErr w:type="gramStart"/>
      <w:r w:rsidRPr="00133CB3">
        <w:rPr>
          <w:rStyle w:val="apple-style-span"/>
          <w:shd w:val="clear" w:color="auto" w:fill="FFFFFF"/>
        </w:rPr>
        <w:t xml:space="preserve">В течение отчетного года 14 работников Контрольно-счетной палаты прошли обучение по различным программам повышения квалификации в соответствии с утвержденным планом на 2014 год: по программе «Управление в сфере закупок товаров, работ и услуг для обеспечения государственных и муниципальных нужд» - 4 чел.; по программе </w:t>
      </w:r>
      <w:r w:rsidRPr="00133CB3">
        <w:t>«Государственный и муниципальный финансовый контроль»</w:t>
      </w:r>
      <w:r w:rsidRPr="00133CB3">
        <w:rPr>
          <w:rStyle w:val="apple-style-span"/>
          <w:shd w:val="clear" w:color="auto" w:fill="FFFFFF"/>
        </w:rPr>
        <w:t xml:space="preserve"> - 2 чел.; </w:t>
      </w:r>
      <w:r w:rsidRPr="00133CB3">
        <w:t>по программе «Управление государственными и муниципальными закупками: контрактная система» - 3</w:t>
      </w:r>
      <w:proofErr w:type="gramEnd"/>
      <w:r w:rsidRPr="00133CB3">
        <w:t xml:space="preserve"> чел.; по программе «Государственный финансовый контроль и эффективность финансовых проверок» - 2 чел.;</w:t>
      </w:r>
      <w:r w:rsidRPr="00133CB3">
        <w:rPr>
          <w:rStyle w:val="apple-style-span"/>
          <w:shd w:val="clear" w:color="auto" w:fill="FFFFFF"/>
        </w:rPr>
        <w:t xml:space="preserve"> по программе </w:t>
      </w:r>
      <w:r w:rsidRPr="00133CB3">
        <w:t xml:space="preserve">«Бухгалтерский учет и управление затратами в автономных </w:t>
      </w:r>
      <w:proofErr w:type="gramStart"/>
      <w:r w:rsidRPr="00133CB3">
        <w:t>учреждениях</w:t>
      </w:r>
      <w:proofErr w:type="gramEnd"/>
      <w:r w:rsidRPr="00133CB3">
        <w:t xml:space="preserve"> и  коммерческих организациях с государственным участием. Эффективный анализ деятельности организаций»</w:t>
      </w:r>
      <w:r w:rsidRPr="00133CB3">
        <w:rPr>
          <w:rStyle w:val="apple-style-span"/>
          <w:shd w:val="clear" w:color="auto" w:fill="FFFFFF"/>
        </w:rPr>
        <w:t xml:space="preserve"> - 3 </w:t>
      </w:r>
      <w:r w:rsidR="007A106B" w:rsidRPr="00133CB3">
        <w:rPr>
          <w:rStyle w:val="apple-style-span"/>
          <w:shd w:val="clear" w:color="auto" w:fill="FFFFFF"/>
        </w:rPr>
        <w:t>чел.</w:t>
      </w:r>
    </w:p>
    <w:p w:rsidR="00AE42F0" w:rsidRPr="00133CB3" w:rsidRDefault="00AE42F0" w:rsidP="00133CB3">
      <w:pPr>
        <w:pStyle w:val="20"/>
        <w:spacing w:after="0" w:line="240" w:lineRule="auto"/>
        <w:ind w:left="0" w:firstLine="709"/>
        <w:jc w:val="both"/>
        <w:rPr>
          <w:rStyle w:val="apple-style-span"/>
          <w:shd w:val="clear" w:color="auto" w:fill="FFFFFF"/>
        </w:rPr>
      </w:pPr>
      <w:r w:rsidRPr="00133CB3">
        <w:rPr>
          <w:rStyle w:val="apple-style-span"/>
          <w:shd w:val="clear" w:color="auto" w:fill="FFFFFF"/>
        </w:rPr>
        <w:t>В ноябре 2014 года 7 гражданских служащих</w:t>
      </w:r>
      <w:r w:rsidRPr="00133CB3">
        <w:t xml:space="preserve"> Контрольно-счетной палаты приняли участие в семинаре, организованном ООО «Парус-Томск» по теме «Бюджетный (бухгалтерский) учет и отчетность: актуальные вопросы методологии и практики».</w:t>
      </w:r>
      <w:r w:rsidRPr="00133CB3">
        <w:rPr>
          <w:rStyle w:val="apple-style-span"/>
          <w:shd w:val="clear" w:color="auto" w:fill="FFFFFF"/>
        </w:rPr>
        <w:t xml:space="preserve">  </w:t>
      </w:r>
    </w:p>
    <w:p w:rsidR="00AE42F0" w:rsidRPr="00133CB3" w:rsidRDefault="00AE42F0" w:rsidP="00133CB3">
      <w:pPr>
        <w:pStyle w:val="20"/>
        <w:spacing w:after="0" w:line="240" w:lineRule="auto"/>
        <w:ind w:left="0" w:firstLine="709"/>
        <w:jc w:val="both"/>
        <w:rPr>
          <w:shd w:val="clear" w:color="auto" w:fill="FFFFFF"/>
        </w:rPr>
      </w:pPr>
      <w:r w:rsidRPr="00133CB3">
        <w:t xml:space="preserve">Кроме того, в </w:t>
      </w:r>
      <w:proofErr w:type="gramStart"/>
      <w:r w:rsidRPr="00133CB3">
        <w:t>рамках</w:t>
      </w:r>
      <w:proofErr w:type="gramEnd"/>
      <w:r w:rsidRPr="00133CB3">
        <w:t xml:space="preserve"> внутрикорпоративного обучения в 2014 году проведен семинар по вопросам реализации полномочий в сфере привлечения к административной ответственности.</w:t>
      </w:r>
      <w:r w:rsidRPr="00133CB3">
        <w:rPr>
          <w:shd w:val="clear" w:color="auto" w:fill="FFFFFF"/>
        </w:rPr>
        <w:t> </w:t>
      </w:r>
    </w:p>
    <w:p w:rsidR="00F42546" w:rsidRPr="00133CB3" w:rsidRDefault="00F42546" w:rsidP="00133CB3">
      <w:pPr>
        <w:jc w:val="both"/>
      </w:pPr>
    </w:p>
    <w:p w:rsidR="0040108A" w:rsidRPr="00214E9E" w:rsidRDefault="0040108A" w:rsidP="0040108A">
      <w:pPr>
        <w:ind w:firstLine="709"/>
        <w:jc w:val="both"/>
        <w:rPr>
          <w:rFonts w:eastAsiaTheme="minorHAnsi"/>
          <w:b/>
          <w:lang w:eastAsia="en-US"/>
        </w:rPr>
      </w:pPr>
      <w:r w:rsidRPr="00214E9E">
        <w:rPr>
          <w:rFonts w:eastAsiaTheme="minorHAnsi"/>
          <w:b/>
          <w:lang w:eastAsia="en-US"/>
        </w:rPr>
        <w:t>7. Сводная информация о результатах проведенных контрольных и экспертно-аналитических мероприятий</w:t>
      </w:r>
    </w:p>
    <w:p w:rsidR="0040108A" w:rsidRPr="00214E9E" w:rsidRDefault="0040108A" w:rsidP="0040108A">
      <w:pPr>
        <w:ind w:firstLine="709"/>
        <w:jc w:val="both"/>
        <w:rPr>
          <w:rFonts w:eastAsiaTheme="minorHAnsi"/>
          <w:lang w:eastAsia="en-US"/>
        </w:rPr>
      </w:pPr>
      <w:r w:rsidRPr="00214E9E">
        <w:rPr>
          <w:rFonts w:eastAsiaTheme="minorHAnsi"/>
          <w:lang w:eastAsia="en-US"/>
        </w:rPr>
        <w:t>Анализ результатов проведенных контрольных и экспертно-аналитических мероприятий позволил выделить основные (системные) нарушения, выявляемые в деятельности проверяемых объектов ежегодно, например, такие как:</w:t>
      </w:r>
    </w:p>
    <w:p w:rsidR="0040108A" w:rsidRDefault="0040108A" w:rsidP="0040108A">
      <w:pPr>
        <w:ind w:firstLine="709"/>
        <w:jc w:val="both"/>
        <w:rPr>
          <w:rFonts w:eastAsiaTheme="minorHAnsi"/>
          <w:b/>
          <w:lang w:eastAsia="en-US"/>
        </w:rPr>
      </w:pPr>
      <w:r w:rsidRPr="00214E9E">
        <w:rPr>
          <w:rFonts w:eastAsiaTheme="minorHAnsi"/>
          <w:lang w:eastAsia="en-US"/>
        </w:rPr>
        <w:t xml:space="preserve">- </w:t>
      </w:r>
      <w:r w:rsidRPr="00214E9E">
        <w:rPr>
          <w:rFonts w:eastAsiaTheme="minorHAnsi"/>
          <w:b/>
          <w:lang w:eastAsia="en-US"/>
        </w:rPr>
        <w:t xml:space="preserve">несоблюдение требований федерального и областного законодательства в локальных нормативных </w:t>
      </w:r>
      <w:proofErr w:type="gramStart"/>
      <w:r w:rsidRPr="00214E9E">
        <w:rPr>
          <w:rFonts w:eastAsiaTheme="minorHAnsi"/>
          <w:b/>
          <w:lang w:eastAsia="en-US"/>
        </w:rPr>
        <w:t>актах</w:t>
      </w:r>
      <w:proofErr w:type="gramEnd"/>
      <w:r w:rsidRPr="00214E9E">
        <w:rPr>
          <w:rFonts w:eastAsiaTheme="minorHAnsi"/>
          <w:b/>
          <w:lang w:eastAsia="en-US"/>
        </w:rPr>
        <w:t xml:space="preserve"> органов исполнительной власти Томской области:</w:t>
      </w:r>
    </w:p>
    <w:p w:rsidR="0040108A" w:rsidRPr="00214E9E" w:rsidRDefault="0040108A" w:rsidP="0040108A">
      <w:pPr>
        <w:ind w:firstLine="709"/>
        <w:jc w:val="both"/>
        <w:rPr>
          <w:rFonts w:eastAsiaTheme="minorHAnsi"/>
          <w:b/>
          <w:lang w:eastAsia="en-US"/>
        </w:rPr>
      </w:pPr>
      <w:r>
        <w:t xml:space="preserve">- </w:t>
      </w:r>
      <w:r w:rsidRPr="00120AFB">
        <w:t>Департамент</w:t>
      </w:r>
      <w:r>
        <w:t>ом</w:t>
      </w:r>
      <w:r w:rsidRPr="00120AFB">
        <w:t xml:space="preserve"> по управлению государственной собственностью Томской области</w:t>
      </w:r>
      <w:r>
        <w:t>;</w:t>
      </w:r>
    </w:p>
    <w:p w:rsidR="0040108A" w:rsidRDefault="0040108A" w:rsidP="0040108A">
      <w:pPr>
        <w:ind w:firstLine="709"/>
        <w:jc w:val="both"/>
      </w:pPr>
      <w:r>
        <w:t>- Главной инспекцией государственного строительного надзора Томской области;</w:t>
      </w:r>
    </w:p>
    <w:p w:rsidR="0040108A" w:rsidRDefault="0040108A" w:rsidP="0040108A">
      <w:pPr>
        <w:ind w:firstLine="709"/>
        <w:jc w:val="both"/>
      </w:pPr>
      <w:r>
        <w:t>- Департаментом по социально-экономическому развитию села Томской области;</w:t>
      </w:r>
    </w:p>
    <w:p w:rsidR="0040108A" w:rsidRDefault="0040108A" w:rsidP="0040108A">
      <w:pPr>
        <w:ind w:firstLine="709"/>
        <w:jc w:val="both"/>
      </w:pPr>
      <w:r>
        <w:t>- Департаментом труда и занятости населения Томской области;</w:t>
      </w:r>
    </w:p>
    <w:p w:rsidR="0040108A" w:rsidRDefault="0040108A" w:rsidP="0040108A">
      <w:pPr>
        <w:ind w:firstLine="709"/>
        <w:jc w:val="both"/>
      </w:pPr>
      <w:r>
        <w:t>- Департаментом государственного заказа Томской области;</w:t>
      </w:r>
      <w:r w:rsidRPr="00AA071C">
        <w:t xml:space="preserve"> </w:t>
      </w:r>
    </w:p>
    <w:p w:rsidR="0040108A" w:rsidRDefault="0040108A" w:rsidP="0040108A">
      <w:pPr>
        <w:ind w:firstLine="709"/>
        <w:jc w:val="both"/>
      </w:pPr>
      <w:r>
        <w:t xml:space="preserve">- Департаментом инвестиций Томской области; </w:t>
      </w:r>
    </w:p>
    <w:p w:rsidR="0040108A" w:rsidRDefault="0040108A" w:rsidP="0040108A">
      <w:pPr>
        <w:ind w:firstLine="709"/>
        <w:jc w:val="both"/>
      </w:pPr>
      <w:r>
        <w:t>- Департаментом промышленности и развития предпринимательства Томской области;</w:t>
      </w:r>
    </w:p>
    <w:p w:rsidR="0040108A" w:rsidRDefault="0040108A" w:rsidP="0040108A">
      <w:pPr>
        <w:ind w:firstLine="709"/>
        <w:jc w:val="both"/>
      </w:pPr>
      <w:r>
        <w:t>- Департаментом профессионального образования Томской области;</w:t>
      </w:r>
    </w:p>
    <w:p w:rsidR="0040108A" w:rsidRDefault="0040108A" w:rsidP="0040108A">
      <w:pPr>
        <w:ind w:firstLine="709"/>
        <w:jc w:val="both"/>
      </w:pPr>
      <w:r>
        <w:t>- Департаментом по молодежной политике, физической культуре и спорту Томской области;</w:t>
      </w:r>
    </w:p>
    <w:p w:rsidR="0040108A" w:rsidRDefault="0040108A" w:rsidP="0040108A">
      <w:pPr>
        <w:ind w:firstLine="709"/>
        <w:jc w:val="both"/>
      </w:pPr>
      <w:r>
        <w:t>- Департаментом здравоохранения Томской области;</w:t>
      </w:r>
    </w:p>
    <w:p w:rsidR="0040108A" w:rsidRDefault="0040108A" w:rsidP="0040108A">
      <w:pPr>
        <w:ind w:firstLine="709"/>
        <w:jc w:val="both"/>
      </w:pPr>
      <w:r>
        <w:t xml:space="preserve">- </w:t>
      </w:r>
      <w:r w:rsidRPr="00A0532A">
        <w:t>ОГБСУ «Фонд государственного имущества Томской области»</w:t>
      </w:r>
      <w:r>
        <w:t>;</w:t>
      </w:r>
    </w:p>
    <w:p w:rsidR="0040108A" w:rsidRDefault="0040108A" w:rsidP="0040108A">
      <w:pPr>
        <w:ind w:firstLine="709"/>
        <w:jc w:val="both"/>
        <w:rPr>
          <w:rFonts w:eastAsiaTheme="minorHAnsi"/>
          <w:b/>
          <w:lang w:eastAsia="en-US"/>
        </w:rPr>
      </w:pPr>
      <w:r w:rsidRPr="0064402A">
        <w:rPr>
          <w:rFonts w:eastAsiaTheme="minorHAnsi"/>
          <w:b/>
          <w:lang w:eastAsia="en-US"/>
        </w:rPr>
        <w:t>- низкое качество разработки проектно-сметной документации:</w:t>
      </w:r>
    </w:p>
    <w:p w:rsidR="0040108A" w:rsidRDefault="0040108A" w:rsidP="0040108A">
      <w:pPr>
        <w:ind w:firstLine="709"/>
        <w:jc w:val="both"/>
      </w:pPr>
      <w:r>
        <w:t xml:space="preserve">- </w:t>
      </w:r>
      <w:r w:rsidRPr="00E37B39">
        <w:t>ООО «</w:t>
      </w:r>
      <w:proofErr w:type="spellStart"/>
      <w:r w:rsidRPr="00E37B39">
        <w:t>СтеклоЭксперт</w:t>
      </w:r>
      <w:proofErr w:type="spellEnd"/>
      <w:r w:rsidRPr="00E37B39">
        <w:t>-Проект»</w:t>
      </w:r>
      <w:r>
        <w:t>;</w:t>
      </w:r>
    </w:p>
    <w:p w:rsidR="0040108A" w:rsidRPr="00E37B39" w:rsidRDefault="0040108A" w:rsidP="0040108A">
      <w:pPr>
        <w:ind w:firstLine="709"/>
        <w:jc w:val="both"/>
        <w:rPr>
          <w:rFonts w:eastAsiaTheme="minorHAnsi"/>
          <w:b/>
          <w:lang w:eastAsia="en-US"/>
        </w:rPr>
      </w:pPr>
      <w:r w:rsidRPr="00E37B39">
        <w:t>- ООО «</w:t>
      </w:r>
      <w:proofErr w:type="spellStart"/>
      <w:r w:rsidRPr="00E37B39">
        <w:t>СибТехПроект</w:t>
      </w:r>
      <w:proofErr w:type="spellEnd"/>
      <w:r w:rsidRPr="00E37B39">
        <w:t>»</w:t>
      </w:r>
      <w:r>
        <w:t>;</w:t>
      </w:r>
    </w:p>
    <w:p w:rsidR="0040108A" w:rsidRDefault="0040108A" w:rsidP="0040108A">
      <w:pPr>
        <w:ind w:firstLine="709"/>
        <w:jc w:val="both"/>
        <w:rPr>
          <w:rFonts w:eastAsiaTheme="minorHAnsi"/>
          <w:b/>
          <w:lang w:eastAsia="en-US"/>
        </w:rPr>
      </w:pPr>
      <w:r w:rsidRPr="0064402A">
        <w:rPr>
          <w:rFonts w:eastAsiaTheme="minorHAnsi"/>
          <w:b/>
          <w:lang w:eastAsia="en-US"/>
        </w:rPr>
        <w:t>- неэффективное использование бюджетных средств:</w:t>
      </w:r>
    </w:p>
    <w:p w:rsidR="0040108A" w:rsidRPr="0064402A" w:rsidRDefault="0040108A" w:rsidP="0040108A">
      <w:pPr>
        <w:ind w:firstLine="709"/>
        <w:jc w:val="both"/>
        <w:rPr>
          <w:rFonts w:eastAsiaTheme="minorHAnsi"/>
          <w:b/>
          <w:lang w:eastAsia="en-US"/>
        </w:rPr>
      </w:pPr>
      <w:r>
        <w:t xml:space="preserve">- </w:t>
      </w:r>
      <w:r w:rsidRPr="002C2BC6">
        <w:t>Департамент</w:t>
      </w:r>
      <w:r>
        <w:t>ом</w:t>
      </w:r>
      <w:r w:rsidRPr="002C2BC6">
        <w:t xml:space="preserve"> по управлению государственной собственностью Томской области</w:t>
      </w:r>
      <w:r>
        <w:t>;</w:t>
      </w:r>
    </w:p>
    <w:p w:rsidR="0040108A" w:rsidRDefault="0040108A" w:rsidP="0040108A">
      <w:pPr>
        <w:ind w:firstLine="709"/>
        <w:jc w:val="both"/>
      </w:pPr>
      <w:r>
        <w:t xml:space="preserve">- </w:t>
      </w:r>
      <w:r w:rsidRPr="00120AFB">
        <w:t>Департамент</w:t>
      </w:r>
      <w:r>
        <w:t>ом</w:t>
      </w:r>
      <w:r w:rsidRPr="00120AFB">
        <w:t xml:space="preserve"> по социально-экономическому развитию села Томской области</w:t>
      </w:r>
      <w:r>
        <w:t>;</w:t>
      </w:r>
    </w:p>
    <w:p w:rsidR="0040108A" w:rsidRDefault="0040108A" w:rsidP="0040108A">
      <w:pPr>
        <w:ind w:firstLine="709"/>
        <w:jc w:val="both"/>
      </w:pPr>
      <w:r>
        <w:t xml:space="preserve">- </w:t>
      </w:r>
      <w:r w:rsidRPr="00E54CB0">
        <w:t>Департаментом ЖКХ и государственного жилищного надзора Томской области</w:t>
      </w:r>
      <w:r>
        <w:t>;</w:t>
      </w:r>
    </w:p>
    <w:p w:rsidR="0040108A" w:rsidRPr="00E54CB0" w:rsidRDefault="0040108A" w:rsidP="0040108A">
      <w:pPr>
        <w:ind w:firstLine="709"/>
        <w:jc w:val="both"/>
        <w:rPr>
          <w:rFonts w:eastAsiaTheme="minorHAnsi"/>
          <w:lang w:eastAsia="en-US"/>
        </w:rPr>
      </w:pPr>
      <w:r>
        <w:t xml:space="preserve">- </w:t>
      </w:r>
      <w:r w:rsidRPr="00120AFB">
        <w:t>Департамент</w:t>
      </w:r>
      <w:r>
        <w:t>ом</w:t>
      </w:r>
      <w:r w:rsidRPr="00120AFB">
        <w:t xml:space="preserve"> по молодежной политике, физической культуре и спорту Томской области</w:t>
      </w:r>
      <w:r>
        <w:t>;</w:t>
      </w:r>
    </w:p>
    <w:p w:rsidR="0040108A" w:rsidRPr="0064402A" w:rsidRDefault="0040108A" w:rsidP="0040108A">
      <w:pPr>
        <w:ind w:firstLine="709"/>
        <w:jc w:val="both"/>
        <w:rPr>
          <w:rFonts w:eastAsiaTheme="minorHAnsi"/>
          <w:lang w:eastAsia="en-US"/>
        </w:rPr>
      </w:pPr>
      <w:r w:rsidRPr="0064402A">
        <w:rPr>
          <w:rFonts w:eastAsiaTheme="minorHAnsi"/>
          <w:lang w:eastAsia="en-US"/>
        </w:rPr>
        <w:lastRenderedPageBreak/>
        <w:t xml:space="preserve">- </w:t>
      </w:r>
      <w:r>
        <w:rPr>
          <w:rFonts w:eastAsiaTheme="minorHAnsi"/>
          <w:lang w:eastAsia="en-US"/>
        </w:rPr>
        <w:t xml:space="preserve">Администрацией </w:t>
      </w:r>
      <w:r w:rsidRPr="009F1BEB">
        <w:t>муниципальн</w:t>
      </w:r>
      <w:r>
        <w:t>ого</w:t>
      </w:r>
      <w:r w:rsidRPr="009F1BEB">
        <w:t xml:space="preserve"> образовани</w:t>
      </w:r>
      <w:r>
        <w:t>я</w:t>
      </w:r>
      <w:r w:rsidRPr="009F1BEB">
        <w:t xml:space="preserve"> «</w:t>
      </w:r>
      <w:proofErr w:type="spellStart"/>
      <w:r w:rsidRPr="009F1BEB">
        <w:t>Верхнекетский</w:t>
      </w:r>
      <w:proofErr w:type="spellEnd"/>
      <w:r w:rsidRPr="009F1BEB">
        <w:t xml:space="preserve"> район»</w:t>
      </w:r>
    </w:p>
    <w:p w:rsidR="0040108A" w:rsidRPr="0064402A" w:rsidRDefault="0040108A" w:rsidP="0040108A">
      <w:pPr>
        <w:ind w:firstLine="709"/>
        <w:jc w:val="both"/>
        <w:rPr>
          <w:rFonts w:eastAsiaTheme="minorHAnsi"/>
          <w:lang w:eastAsia="en-US"/>
        </w:rPr>
      </w:pPr>
      <w:r w:rsidRPr="0064402A">
        <w:rPr>
          <w:rFonts w:eastAsiaTheme="minorHAnsi"/>
          <w:lang w:eastAsia="en-US"/>
        </w:rPr>
        <w:t xml:space="preserve">- </w:t>
      </w:r>
      <w:r>
        <w:t>ОГКУ</w:t>
      </w:r>
      <w:r w:rsidRPr="0064402A">
        <w:t xml:space="preserve"> «Центр документации новейшей истории Томской области»</w:t>
      </w:r>
      <w:r w:rsidRPr="0064402A">
        <w:rPr>
          <w:rFonts w:eastAsiaTheme="minorHAnsi"/>
          <w:lang w:eastAsia="en-US"/>
        </w:rPr>
        <w:t>;</w:t>
      </w:r>
    </w:p>
    <w:p w:rsidR="0040108A" w:rsidRDefault="0040108A" w:rsidP="0040108A">
      <w:pPr>
        <w:ind w:firstLine="709"/>
        <w:jc w:val="both"/>
        <w:rPr>
          <w:rFonts w:eastAsiaTheme="minorHAnsi"/>
          <w:b/>
          <w:lang w:eastAsia="en-US"/>
        </w:rPr>
      </w:pPr>
      <w:r w:rsidRPr="0064402A">
        <w:rPr>
          <w:rFonts w:eastAsiaTheme="minorHAnsi"/>
          <w:b/>
          <w:lang w:eastAsia="en-US"/>
        </w:rPr>
        <w:t>- заключение</w:t>
      </w:r>
      <w:r>
        <w:rPr>
          <w:rFonts w:eastAsiaTheme="minorHAnsi"/>
          <w:b/>
          <w:lang w:eastAsia="en-US"/>
        </w:rPr>
        <w:t xml:space="preserve"> и исполнение</w:t>
      </w:r>
      <w:r w:rsidRPr="0064402A">
        <w:rPr>
          <w:rFonts w:eastAsiaTheme="minorHAnsi"/>
          <w:b/>
          <w:lang w:eastAsia="en-US"/>
        </w:rPr>
        <w:t xml:space="preserve"> контрактов на выполнение работ по капремонту и капстроительству с нарушениями действующего законодательства:</w:t>
      </w:r>
    </w:p>
    <w:p w:rsidR="0040108A" w:rsidRPr="00F334FE" w:rsidRDefault="0040108A" w:rsidP="0040108A">
      <w:pPr>
        <w:ind w:firstLine="709"/>
        <w:jc w:val="both"/>
      </w:pPr>
      <w:r w:rsidRPr="00F334FE">
        <w:t>- Департаментом ЖКХ и государственного жилищного надзора Томской области</w:t>
      </w:r>
      <w:r>
        <w:t>;</w:t>
      </w:r>
    </w:p>
    <w:p w:rsidR="0040108A" w:rsidRDefault="0040108A" w:rsidP="0040108A">
      <w:pPr>
        <w:ind w:firstLine="709"/>
        <w:jc w:val="both"/>
        <w:rPr>
          <w:rFonts w:eastAsiaTheme="minorHAnsi"/>
          <w:lang w:eastAsia="en-US"/>
        </w:rPr>
      </w:pPr>
      <w:r>
        <w:t>- ОГКУ</w:t>
      </w:r>
      <w:r w:rsidRPr="0064402A">
        <w:t xml:space="preserve"> «Центр документации новейшей истории Томской области»</w:t>
      </w:r>
      <w:r w:rsidRPr="0064402A">
        <w:rPr>
          <w:rFonts w:eastAsiaTheme="minorHAnsi"/>
          <w:lang w:eastAsia="en-US"/>
        </w:rPr>
        <w:t>;</w:t>
      </w:r>
    </w:p>
    <w:p w:rsidR="0040108A" w:rsidRDefault="0040108A" w:rsidP="0040108A">
      <w:pPr>
        <w:ind w:firstLine="709"/>
        <w:jc w:val="both"/>
      </w:pPr>
      <w:r>
        <w:t xml:space="preserve">- </w:t>
      </w:r>
      <w:r w:rsidRPr="00120AFB">
        <w:t>Управление</w:t>
      </w:r>
      <w:r>
        <w:t>м</w:t>
      </w:r>
      <w:r w:rsidRPr="00120AFB">
        <w:t xml:space="preserve"> ЖКХ, строительства, транспорта и связи администрации Томского района</w:t>
      </w:r>
      <w:r>
        <w:t>;</w:t>
      </w:r>
    </w:p>
    <w:p w:rsidR="0040108A" w:rsidRDefault="008C0415" w:rsidP="0040108A">
      <w:pPr>
        <w:ind w:firstLine="709"/>
        <w:jc w:val="both"/>
      </w:pPr>
      <w:r>
        <w:t xml:space="preserve">- </w:t>
      </w:r>
      <w:r w:rsidR="0040108A" w:rsidRPr="00120AFB">
        <w:t>Администраци</w:t>
      </w:r>
      <w:r w:rsidR="0040108A">
        <w:t>ей</w:t>
      </w:r>
      <w:r w:rsidR="0040108A" w:rsidRPr="00120AFB">
        <w:t xml:space="preserve"> Муниципального образования </w:t>
      </w:r>
      <w:r w:rsidR="0040108A">
        <w:t>«Зырянский район»;</w:t>
      </w:r>
    </w:p>
    <w:p w:rsidR="0040108A" w:rsidRPr="00214E9E" w:rsidRDefault="008C0415" w:rsidP="0040108A">
      <w:pPr>
        <w:ind w:firstLine="709"/>
        <w:jc w:val="both"/>
        <w:rPr>
          <w:rFonts w:eastAsiaTheme="minorHAnsi"/>
          <w:b/>
          <w:lang w:eastAsia="en-US"/>
        </w:rPr>
      </w:pPr>
      <w:r>
        <w:t xml:space="preserve">- </w:t>
      </w:r>
      <w:r w:rsidR="0040108A" w:rsidRPr="00120AFB">
        <w:t>Администраци</w:t>
      </w:r>
      <w:r w:rsidR="0040108A">
        <w:t>ей</w:t>
      </w:r>
      <w:r w:rsidR="0040108A" w:rsidRPr="00120AFB">
        <w:t xml:space="preserve"> Муниципального образования </w:t>
      </w:r>
      <w:r w:rsidR="0040108A">
        <w:t>«</w:t>
      </w:r>
      <w:proofErr w:type="spellStart"/>
      <w:r w:rsidR="0040108A" w:rsidRPr="00120AFB">
        <w:t>Асиновское</w:t>
      </w:r>
      <w:proofErr w:type="spellEnd"/>
      <w:r w:rsidR="0040108A" w:rsidRPr="00120AFB">
        <w:t xml:space="preserve"> городское поселение</w:t>
      </w:r>
      <w:r w:rsidR="0040108A">
        <w:t>»;</w:t>
      </w:r>
    </w:p>
    <w:p w:rsidR="0040108A" w:rsidRPr="00214E9E" w:rsidRDefault="008C0415" w:rsidP="0040108A">
      <w:pPr>
        <w:ind w:firstLine="709"/>
        <w:jc w:val="both"/>
        <w:rPr>
          <w:rFonts w:eastAsiaTheme="minorHAnsi"/>
          <w:b/>
          <w:lang w:eastAsia="en-US"/>
        </w:rPr>
      </w:pPr>
      <w:r w:rsidRPr="008C0415">
        <w:rPr>
          <w:rFonts w:eastAsiaTheme="minorHAnsi"/>
          <w:lang w:eastAsia="en-US"/>
        </w:rPr>
        <w:t>-</w:t>
      </w:r>
      <w:r w:rsidR="0040108A" w:rsidRPr="0064402A">
        <w:rPr>
          <w:rFonts w:eastAsiaTheme="minorHAnsi"/>
          <w:b/>
          <w:lang w:eastAsia="en-US"/>
        </w:rPr>
        <w:t xml:space="preserve"> нарушения при использовании средств областного бюджета, явившиеся следствием отсутствия должного контроля со стороны соответствующих органов исполнительной власти и органов местного самоуправления:</w:t>
      </w:r>
    </w:p>
    <w:p w:rsidR="0040108A" w:rsidRDefault="0040108A" w:rsidP="0040108A">
      <w:pPr>
        <w:ind w:firstLine="709"/>
        <w:jc w:val="both"/>
        <w:rPr>
          <w:rFonts w:eastAsiaTheme="minorHAnsi"/>
          <w:lang w:eastAsia="en-US"/>
        </w:rPr>
      </w:pPr>
      <w:r w:rsidRPr="00214E9E">
        <w:rPr>
          <w:rFonts w:eastAsiaTheme="minorHAnsi"/>
          <w:lang w:eastAsia="en-US"/>
        </w:rPr>
        <w:t>- Департамент</w:t>
      </w:r>
      <w:r w:rsidR="00BE16ED">
        <w:rPr>
          <w:rFonts w:eastAsiaTheme="minorHAnsi"/>
          <w:lang w:eastAsia="en-US"/>
        </w:rPr>
        <w:t>а</w:t>
      </w:r>
      <w:r w:rsidRPr="00214E9E">
        <w:rPr>
          <w:rFonts w:eastAsiaTheme="minorHAnsi"/>
          <w:lang w:eastAsia="en-US"/>
        </w:rPr>
        <w:t xml:space="preserve"> общего образования</w:t>
      </w:r>
      <w:r w:rsidRPr="00680865">
        <w:t xml:space="preserve"> </w:t>
      </w:r>
      <w:r w:rsidRPr="00120AFB">
        <w:t>Томской области</w:t>
      </w:r>
      <w:r w:rsidRPr="00214E9E">
        <w:rPr>
          <w:rFonts w:eastAsiaTheme="minorHAnsi"/>
          <w:lang w:eastAsia="en-US"/>
        </w:rPr>
        <w:t>;</w:t>
      </w:r>
      <w:r w:rsidRPr="0064402A">
        <w:rPr>
          <w:rFonts w:eastAsiaTheme="minorHAnsi"/>
          <w:lang w:eastAsia="en-US"/>
        </w:rPr>
        <w:t xml:space="preserve"> </w:t>
      </w:r>
    </w:p>
    <w:p w:rsidR="0040108A" w:rsidRPr="00214E9E" w:rsidRDefault="0040108A" w:rsidP="0040108A">
      <w:pPr>
        <w:ind w:firstLine="709"/>
        <w:jc w:val="both"/>
        <w:rPr>
          <w:rFonts w:eastAsiaTheme="minorHAnsi"/>
          <w:lang w:eastAsia="en-US"/>
        </w:rPr>
      </w:pPr>
      <w:r w:rsidRPr="00214E9E">
        <w:rPr>
          <w:rFonts w:eastAsiaTheme="minorHAnsi"/>
          <w:lang w:eastAsia="en-US"/>
        </w:rPr>
        <w:t>- Департамент</w:t>
      </w:r>
      <w:r w:rsidR="00BE16ED">
        <w:rPr>
          <w:rFonts w:eastAsiaTheme="minorHAnsi"/>
          <w:lang w:eastAsia="en-US"/>
        </w:rPr>
        <w:t>а</w:t>
      </w:r>
      <w:r w:rsidR="00A277AD">
        <w:rPr>
          <w:rFonts w:eastAsiaTheme="minorHAnsi"/>
          <w:lang w:eastAsia="en-US"/>
        </w:rPr>
        <w:t xml:space="preserve"> </w:t>
      </w:r>
      <w:r w:rsidRPr="00214E9E">
        <w:rPr>
          <w:rFonts w:eastAsiaTheme="minorHAnsi"/>
          <w:lang w:eastAsia="en-US"/>
        </w:rPr>
        <w:t>здравоохранения</w:t>
      </w:r>
      <w:r>
        <w:rPr>
          <w:rFonts w:eastAsiaTheme="minorHAnsi"/>
          <w:lang w:eastAsia="en-US"/>
        </w:rPr>
        <w:t xml:space="preserve"> Томской области</w:t>
      </w:r>
      <w:r w:rsidRPr="00214E9E">
        <w:rPr>
          <w:rFonts w:eastAsiaTheme="minorHAnsi"/>
          <w:lang w:eastAsia="en-US"/>
        </w:rPr>
        <w:t>;</w:t>
      </w:r>
    </w:p>
    <w:p w:rsidR="0040108A" w:rsidRPr="00845AEB" w:rsidRDefault="0040108A" w:rsidP="0040108A">
      <w:pPr>
        <w:ind w:firstLine="709"/>
        <w:jc w:val="both"/>
        <w:rPr>
          <w:rFonts w:eastAsiaTheme="minorHAnsi"/>
          <w:lang w:eastAsia="en-US"/>
        </w:rPr>
      </w:pPr>
      <w:r w:rsidRPr="00845AEB">
        <w:rPr>
          <w:rFonts w:eastAsiaTheme="minorHAnsi"/>
          <w:lang w:eastAsia="en-US"/>
        </w:rPr>
        <w:t xml:space="preserve">- </w:t>
      </w:r>
      <w:r w:rsidRPr="00845AEB">
        <w:t>Департамент</w:t>
      </w:r>
      <w:r w:rsidR="00BE16ED">
        <w:t>а</w:t>
      </w:r>
      <w:r w:rsidRPr="00845AEB">
        <w:t xml:space="preserve"> архитектуры и строительства Томской области</w:t>
      </w:r>
      <w:r w:rsidRPr="00845AEB">
        <w:rPr>
          <w:rFonts w:eastAsiaTheme="minorHAnsi"/>
          <w:lang w:eastAsia="en-US"/>
        </w:rPr>
        <w:t>;</w:t>
      </w:r>
    </w:p>
    <w:p w:rsidR="0040108A" w:rsidRPr="00214E9E" w:rsidRDefault="0040108A" w:rsidP="0040108A">
      <w:pPr>
        <w:ind w:firstLine="709"/>
        <w:jc w:val="both"/>
        <w:rPr>
          <w:rFonts w:eastAsiaTheme="minorHAnsi"/>
          <w:lang w:eastAsia="en-US"/>
        </w:rPr>
      </w:pPr>
      <w:r>
        <w:t xml:space="preserve">- </w:t>
      </w:r>
      <w:r w:rsidRPr="00120AFB">
        <w:t>Департамент</w:t>
      </w:r>
      <w:r w:rsidR="00BE16ED">
        <w:t>а</w:t>
      </w:r>
      <w:r w:rsidRPr="00120AFB">
        <w:t xml:space="preserve"> по молодежной политике, физической культуре и спорту Томской области</w:t>
      </w:r>
      <w:r>
        <w:t>;</w:t>
      </w:r>
    </w:p>
    <w:p w:rsidR="0040108A" w:rsidRDefault="0040108A" w:rsidP="0040108A">
      <w:pPr>
        <w:ind w:firstLine="709"/>
        <w:jc w:val="both"/>
        <w:rPr>
          <w:rFonts w:eastAsiaTheme="minorHAnsi"/>
          <w:b/>
          <w:lang w:eastAsia="en-US"/>
        </w:rPr>
      </w:pPr>
      <w:r w:rsidRPr="00214E9E">
        <w:rPr>
          <w:rFonts w:eastAsiaTheme="minorHAnsi"/>
          <w:b/>
          <w:lang w:eastAsia="en-US"/>
        </w:rPr>
        <w:t>- неисполнение (некачественное исполнение) возложенных нормативными правовыми актами функций:</w:t>
      </w:r>
    </w:p>
    <w:p w:rsidR="0040108A" w:rsidRDefault="0040108A" w:rsidP="0040108A">
      <w:pPr>
        <w:ind w:firstLine="709"/>
        <w:jc w:val="both"/>
      </w:pPr>
      <w:r>
        <w:t xml:space="preserve">- </w:t>
      </w:r>
      <w:r w:rsidRPr="0064402A">
        <w:t>Департамент</w:t>
      </w:r>
      <w:r>
        <w:t>ом</w:t>
      </w:r>
      <w:r w:rsidRPr="0064402A">
        <w:t xml:space="preserve"> финансов Томской области</w:t>
      </w:r>
      <w:r>
        <w:t>;</w:t>
      </w:r>
    </w:p>
    <w:p w:rsidR="0040108A" w:rsidRDefault="0040108A" w:rsidP="0040108A">
      <w:pPr>
        <w:ind w:firstLine="709"/>
        <w:jc w:val="both"/>
        <w:rPr>
          <w:rFonts w:eastAsiaTheme="minorHAnsi"/>
          <w:b/>
          <w:lang w:eastAsia="en-US"/>
        </w:rPr>
      </w:pPr>
      <w:r>
        <w:t xml:space="preserve">- </w:t>
      </w:r>
      <w:r w:rsidRPr="00120AFB">
        <w:t>Департамент</w:t>
      </w:r>
      <w:r>
        <w:t>ом</w:t>
      </w:r>
      <w:r w:rsidRPr="00120AFB">
        <w:t xml:space="preserve"> по управлению государственной собственностью Томской области</w:t>
      </w:r>
      <w:r>
        <w:t>;</w:t>
      </w:r>
    </w:p>
    <w:p w:rsidR="0040108A" w:rsidRDefault="0040108A" w:rsidP="0040108A">
      <w:pPr>
        <w:ind w:firstLine="709"/>
        <w:jc w:val="both"/>
      </w:pPr>
      <w:r>
        <w:t>- Департаментом по социально-экономическому развитию села Томской области;</w:t>
      </w:r>
    </w:p>
    <w:p w:rsidR="0040108A" w:rsidRDefault="0040108A" w:rsidP="0040108A">
      <w:pPr>
        <w:ind w:firstLine="709"/>
        <w:jc w:val="both"/>
      </w:pPr>
      <w:r>
        <w:t xml:space="preserve">- Департаментом инвестиций Томской области; </w:t>
      </w:r>
    </w:p>
    <w:p w:rsidR="0040108A" w:rsidRDefault="0040108A" w:rsidP="0040108A">
      <w:pPr>
        <w:ind w:firstLine="709"/>
        <w:jc w:val="both"/>
      </w:pPr>
      <w:r>
        <w:t xml:space="preserve">- </w:t>
      </w:r>
      <w:r w:rsidRPr="006252C1">
        <w:t>Департамент</w:t>
      </w:r>
      <w:r>
        <w:t>ом</w:t>
      </w:r>
      <w:r w:rsidRPr="006252C1">
        <w:t xml:space="preserve"> промышленности и развития предпринимательства Томской области</w:t>
      </w:r>
      <w:r>
        <w:t>;</w:t>
      </w:r>
      <w:r w:rsidRPr="006252C1">
        <w:t xml:space="preserve"> </w:t>
      </w:r>
    </w:p>
    <w:p w:rsidR="0040108A" w:rsidRDefault="0040108A" w:rsidP="0040108A">
      <w:pPr>
        <w:ind w:firstLine="709"/>
        <w:jc w:val="both"/>
      </w:pPr>
      <w:r>
        <w:t xml:space="preserve">- </w:t>
      </w:r>
      <w:r w:rsidRPr="006252C1">
        <w:t>Департамент</w:t>
      </w:r>
      <w:r>
        <w:t>ом</w:t>
      </w:r>
      <w:r w:rsidRPr="006252C1">
        <w:t xml:space="preserve"> экономики Администрации Томской области</w:t>
      </w:r>
      <w:r>
        <w:t>;</w:t>
      </w:r>
    </w:p>
    <w:p w:rsidR="0040108A" w:rsidRDefault="0040108A" w:rsidP="0040108A">
      <w:pPr>
        <w:ind w:firstLine="709"/>
        <w:jc w:val="both"/>
      </w:pPr>
      <w:r>
        <w:t xml:space="preserve">- </w:t>
      </w:r>
      <w:r w:rsidRPr="000727F2">
        <w:t>Департаментом архитектуры и строительства Томской области</w:t>
      </w:r>
      <w:r>
        <w:t>;</w:t>
      </w:r>
    </w:p>
    <w:p w:rsidR="0040108A" w:rsidRPr="00F334FE" w:rsidRDefault="0040108A" w:rsidP="0040108A">
      <w:pPr>
        <w:ind w:firstLine="709"/>
        <w:jc w:val="both"/>
      </w:pPr>
      <w:r w:rsidRPr="00F334FE">
        <w:t>- Департаментом ЖКХ и государственного жилищного надзора Томской области</w:t>
      </w:r>
      <w:r>
        <w:t>;</w:t>
      </w:r>
    </w:p>
    <w:p w:rsidR="0040108A" w:rsidRDefault="0040108A" w:rsidP="0040108A">
      <w:pPr>
        <w:ind w:firstLine="709"/>
        <w:jc w:val="both"/>
      </w:pPr>
      <w:r>
        <w:t xml:space="preserve">- </w:t>
      </w:r>
      <w:r w:rsidRPr="00120AFB">
        <w:t>Главн</w:t>
      </w:r>
      <w:r>
        <w:t>ой</w:t>
      </w:r>
      <w:r w:rsidRPr="00120AFB">
        <w:t xml:space="preserve"> инспекци</w:t>
      </w:r>
      <w:r>
        <w:t>ей</w:t>
      </w:r>
      <w:r w:rsidRPr="00120AFB">
        <w:t xml:space="preserve"> государственного строительного надзора Томской области</w:t>
      </w:r>
      <w:r>
        <w:t>;</w:t>
      </w:r>
    </w:p>
    <w:p w:rsidR="0040108A" w:rsidRDefault="0040108A" w:rsidP="0040108A">
      <w:pPr>
        <w:ind w:firstLine="709"/>
        <w:jc w:val="both"/>
      </w:pPr>
      <w:r>
        <w:t xml:space="preserve">- </w:t>
      </w:r>
      <w:r w:rsidRPr="00120AFB">
        <w:t>Департамент</w:t>
      </w:r>
      <w:r>
        <w:t>ом</w:t>
      </w:r>
      <w:r w:rsidRPr="00120AFB">
        <w:t xml:space="preserve"> по молодежной политике, физической культуре и спорту Томской области</w:t>
      </w:r>
      <w:r>
        <w:t>;</w:t>
      </w:r>
    </w:p>
    <w:p w:rsidR="0040108A" w:rsidRDefault="0040108A" w:rsidP="0040108A">
      <w:pPr>
        <w:ind w:firstLine="709"/>
        <w:jc w:val="both"/>
      </w:pPr>
      <w:r>
        <w:t xml:space="preserve">- </w:t>
      </w:r>
      <w:r w:rsidRPr="00120AFB">
        <w:t>Департамент</w:t>
      </w:r>
      <w:r>
        <w:t>ом</w:t>
      </w:r>
      <w:r w:rsidRPr="00120AFB">
        <w:t xml:space="preserve"> развития информационного общества Администрации Томской области</w:t>
      </w:r>
      <w:r>
        <w:t>;</w:t>
      </w:r>
    </w:p>
    <w:p w:rsidR="0040108A" w:rsidRDefault="0040108A" w:rsidP="0040108A">
      <w:pPr>
        <w:ind w:firstLine="709"/>
        <w:jc w:val="both"/>
      </w:pPr>
      <w:r>
        <w:t xml:space="preserve">- </w:t>
      </w:r>
      <w:r w:rsidRPr="00120AFB">
        <w:t>Комитет</w:t>
      </w:r>
      <w:r>
        <w:t>ом</w:t>
      </w:r>
      <w:r w:rsidRPr="00120AFB">
        <w:t xml:space="preserve"> по обеспечению деятельности мировых судей Томской области</w:t>
      </w:r>
      <w:r>
        <w:t>;</w:t>
      </w:r>
    </w:p>
    <w:p w:rsidR="0040108A" w:rsidRDefault="0040108A" w:rsidP="0040108A">
      <w:pPr>
        <w:ind w:firstLine="709"/>
        <w:jc w:val="both"/>
      </w:pPr>
      <w:r w:rsidRPr="00B1635A">
        <w:rPr>
          <w:rFonts w:eastAsiaTheme="minorHAnsi"/>
          <w:lang w:eastAsia="en-US"/>
        </w:rPr>
        <w:t xml:space="preserve">- </w:t>
      </w:r>
      <w:r w:rsidRPr="00B1635A">
        <w:t>Администраци</w:t>
      </w:r>
      <w:r>
        <w:t>ями</w:t>
      </w:r>
      <w:r w:rsidRPr="00B1635A">
        <w:t xml:space="preserve"> муниципальн</w:t>
      </w:r>
      <w:r>
        <w:t>ых</w:t>
      </w:r>
      <w:r w:rsidRPr="00B1635A">
        <w:t xml:space="preserve"> образовани</w:t>
      </w:r>
      <w:r>
        <w:t xml:space="preserve">й: </w:t>
      </w:r>
      <w:proofErr w:type="gramStart"/>
      <w:r>
        <w:t>«Томский район», «</w:t>
      </w:r>
      <w:proofErr w:type="spellStart"/>
      <w:r w:rsidRPr="00182C30">
        <w:t>Бакчарский</w:t>
      </w:r>
      <w:proofErr w:type="spellEnd"/>
      <w:r w:rsidRPr="00C573C0">
        <w:t xml:space="preserve"> </w:t>
      </w:r>
      <w:r>
        <w:t>район»</w:t>
      </w:r>
      <w:r w:rsidRPr="00182C30">
        <w:t xml:space="preserve">, </w:t>
      </w:r>
      <w:r>
        <w:t>«</w:t>
      </w:r>
      <w:proofErr w:type="spellStart"/>
      <w:r w:rsidRPr="00182C30">
        <w:t>Каргасокский</w:t>
      </w:r>
      <w:proofErr w:type="spellEnd"/>
      <w:r w:rsidRPr="00C573C0">
        <w:t xml:space="preserve"> </w:t>
      </w:r>
      <w:r>
        <w:t>район»</w:t>
      </w:r>
      <w:r w:rsidRPr="00182C30">
        <w:t xml:space="preserve">, </w:t>
      </w:r>
      <w:r>
        <w:t>«</w:t>
      </w:r>
      <w:proofErr w:type="spellStart"/>
      <w:r w:rsidRPr="00182C30">
        <w:t>Парабельский</w:t>
      </w:r>
      <w:proofErr w:type="spellEnd"/>
      <w:r w:rsidRPr="00C573C0">
        <w:t xml:space="preserve"> </w:t>
      </w:r>
      <w:r>
        <w:t>район»</w:t>
      </w:r>
      <w:r w:rsidRPr="00182C30">
        <w:t xml:space="preserve">, </w:t>
      </w:r>
      <w:r>
        <w:t>«</w:t>
      </w:r>
      <w:proofErr w:type="spellStart"/>
      <w:r w:rsidRPr="00182C30">
        <w:t>Чаинский</w:t>
      </w:r>
      <w:proofErr w:type="spellEnd"/>
      <w:r w:rsidRPr="00C573C0">
        <w:t xml:space="preserve"> </w:t>
      </w:r>
      <w:r>
        <w:t>район», «</w:t>
      </w:r>
      <w:r w:rsidRPr="00120AFB">
        <w:t>Зырянск</w:t>
      </w:r>
      <w:r>
        <w:t xml:space="preserve">ий район», </w:t>
      </w:r>
      <w:r w:rsidRPr="009F1BEB">
        <w:t>«</w:t>
      </w:r>
      <w:proofErr w:type="spellStart"/>
      <w:r w:rsidRPr="009F1BEB">
        <w:t>Верхнекетский</w:t>
      </w:r>
      <w:proofErr w:type="spellEnd"/>
      <w:r w:rsidRPr="009F1BEB">
        <w:t xml:space="preserve"> район»</w:t>
      </w:r>
      <w:r>
        <w:t>,</w:t>
      </w:r>
      <w:r w:rsidRPr="00B1635A">
        <w:t xml:space="preserve"> «</w:t>
      </w:r>
      <w:proofErr w:type="spellStart"/>
      <w:r w:rsidRPr="00B1635A">
        <w:t>Бакчарское</w:t>
      </w:r>
      <w:proofErr w:type="spellEnd"/>
      <w:r w:rsidRPr="00B1635A">
        <w:t xml:space="preserve"> сельское поселение»,</w:t>
      </w:r>
      <w:r>
        <w:t xml:space="preserve"> «</w:t>
      </w:r>
      <w:proofErr w:type="spellStart"/>
      <w:r w:rsidRPr="00120AFB">
        <w:t>Асиновское</w:t>
      </w:r>
      <w:proofErr w:type="spellEnd"/>
      <w:r w:rsidRPr="00120AFB">
        <w:t xml:space="preserve"> городское поселение</w:t>
      </w:r>
      <w:r>
        <w:t>»,</w:t>
      </w:r>
      <w:r w:rsidRPr="00B1635A">
        <w:t xml:space="preserve"> </w:t>
      </w:r>
      <w:r>
        <w:t>«</w:t>
      </w:r>
      <w:proofErr w:type="spellStart"/>
      <w:r w:rsidRPr="00B1635A">
        <w:t>Средневасюганско</w:t>
      </w:r>
      <w:r>
        <w:t>ое</w:t>
      </w:r>
      <w:proofErr w:type="spellEnd"/>
      <w:r w:rsidRPr="00B1635A">
        <w:t xml:space="preserve"> сельско</w:t>
      </w:r>
      <w:r>
        <w:t>е</w:t>
      </w:r>
      <w:r w:rsidRPr="00B1635A">
        <w:t xml:space="preserve"> поселени</w:t>
      </w:r>
      <w:r>
        <w:t>е»</w:t>
      </w:r>
      <w:r w:rsidRPr="00B1635A">
        <w:t>, «</w:t>
      </w:r>
      <w:proofErr w:type="spellStart"/>
      <w:r w:rsidRPr="00B1635A">
        <w:t>Нарымское</w:t>
      </w:r>
      <w:proofErr w:type="spellEnd"/>
      <w:r w:rsidRPr="00B1635A">
        <w:t xml:space="preserve"> сельское поселение», </w:t>
      </w:r>
      <w:r>
        <w:t>«</w:t>
      </w:r>
      <w:proofErr w:type="spellStart"/>
      <w:r w:rsidRPr="00B1635A">
        <w:t>Коломинско</w:t>
      </w:r>
      <w:r>
        <w:t>е</w:t>
      </w:r>
      <w:proofErr w:type="spellEnd"/>
      <w:r w:rsidRPr="00B1635A">
        <w:t xml:space="preserve"> сельско</w:t>
      </w:r>
      <w:r>
        <w:t>е</w:t>
      </w:r>
      <w:r w:rsidRPr="00B1635A">
        <w:t xml:space="preserve"> поселени</w:t>
      </w:r>
      <w:r>
        <w:t>е»</w:t>
      </w:r>
      <w:r w:rsidRPr="00B1635A">
        <w:t xml:space="preserve">, </w:t>
      </w:r>
      <w:r>
        <w:t>«</w:t>
      </w:r>
      <w:proofErr w:type="spellStart"/>
      <w:r w:rsidRPr="00B1635A">
        <w:t>Подгорнско</w:t>
      </w:r>
      <w:r>
        <w:t>е</w:t>
      </w:r>
      <w:proofErr w:type="spellEnd"/>
      <w:r w:rsidRPr="00B1635A">
        <w:t xml:space="preserve"> сельско</w:t>
      </w:r>
      <w:r>
        <w:t>е</w:t>
      </w:r>
      <w:r w:rsidRPr="00B1635A">
        <w:t xml:space="preserve"> поселени</w:t>
      </w:r>
      <w:r>
        <w:t>е»;</w:t>
      </w:r>
      <w:proofErr w:type="gramEnd"/>
    </w:p>
    <w:p w:rsidR="0040108A" w:rsidRDefault="0040108A" w:rsidP="0040108A">
      <w:pPr>
        <w:widowControl w:val="0"/>
        <w:autoSpaceDE w:val="0"/>
        <w:autoSpaceDN w:val="0"/>
        <w:adjustRightInd w:val="0"/>
        <w:ind w:firstLine="709"/>
        <w:jc w:val="both"/>
        <w:rPr>
          <w:b/>
        </w:rPr>
      </w:pPr>
      <w:r w:rsidRPr="00680865">
        <w:rPr>
          <w:b/>
        </w:rPr>
        <w:t xml:space="preserve">- </w:t>
      </w:r>
      <w:r w:rsidR="004D5B87">
        <w:rPr>
          <w:b/>
        </w:rPr>
        <w:t>формирование проекта перечня объектов капительного строительства на очередной финансовый год</w:t>
      </w:r>
      <w:r w:rsidRPr="00680865">
        <w:rPr>
          <w:b/>
        </w:rPr>
        <w:t xml:space="preserve"> при отсутствии положительного заключения </w:t>
      </w:r>
      <w:proofErr w:type="spellStart"/>
      <w:r w:rsidRPr="00680865">
        <w:rPr>
          <w:b/>
        </w:rPr>
        <w:t>госэкспертизы</w:t>
      </w:r>
      <w:proofErr w:type="spellEnd"/>
      <w:r w:rsidRPr="00680865">
        <w:rPr>
          <w:b/>
        </w:rPr>
        <w:t xml:space="preserve"> и о достоверности определения сметной стоимости объектов</w:t>
      </w:r>
      <w:r>
        <w:rPr>
          <w:b/>
        </w:rPr>
        <w:t>:</w:t>
      </w:r>
    </w:p>
    <w:p w:rsidR="0040108A" w:rsidRDefault="00D41BD9" w:rsidP="0040108A">
      <w:pPr>
        <w:ind w:firstLine="709"/>
        <w:jc w:val="both"/>
        <w:rPr>
          <w:sz w:val="20"/>
          <w:szCs w:val="20"/>
        </w:rPr>
      </w:pPr>
      <w:r w:rsidRPr="00D41BD9">
        <w:t>-</w:t>
      </w:r>
      <w:r w:rsidR="0040108A" w:rsidRPr="00A277AD">
        <w:rPr>
          <w:b/>
        </w:rPr>
        <w:t xml:space="preserve"> </w:t>
      </w:r>
      <w:r w:rsidR="0040108A" w:rsidRPr="0056433E">
        <w:t>Департаментом ЖКХ и государственного жилищного надзора Томской области</w:t>
      </w:r>
      <w:r w:rsidR="0040108A">
        <w:t>;</w:t>
      </w:r>
    </w:p>
    <w:p w:rsidR="0040108A" w:rsidRPr="00120AFB" w:rsidRDefault="0040108A" w:rsidP="0040108A">
      <w:pPr>
        <w:ind w:firstLine="709"/>
        <w:jc w:val="both"/>
      </w:pPr>
      <w:r w:rsidRPr="00D41BD9">
        <w:rPr>
          <w:sz w:val="20"/>
          <w:szCs w:val="20"/>
        </w:rPr>
        <w:t>-</w:t>
      </w:r>
      <w:r>
        <w:rPr>
          <w:sz w:val="20"/>
          <w:szCs w:val="20"/>
        </w:rPr>
        <w:t xml:space="preserve"> </w:t>
      </w:r>
      <w:r w:rsidRPr="00120AFB">
        <w:t>Департамент</w:t>
      </w:r>
      <w:r>
        <w:t>ом</w:t>
      </w:r>
      <w:r w:rsidRPr="00120AFB">
        <w:t xml:space="preserve"> развития информационного общества Администрации Томской области</w:t>
      </w:r>
      <w:r>
        <w:t>;</w:t>
      </w:r>
    </w:p>
    <w:p w:rsidR="0040108A" w:rsidRPr="00120AFB" w:rsidRDefault="0040108A" w:rsidP="0040108A">
      <w:pPr>
        <w:ind w:firstLine="709"/>
        <w:jc w:val="both"/>
      </w:pPr>
      <w:r w:rsidRPr="00D41BD9">
        <w:t xml:space="preserve">- </w:t>
      </w:r>
      <w:r w:rsidRPr="00120AFB">
        <w:t>Департамент</w:t>
      </w:r>
      <w:r>
        <w:t>ом</w:t>
      </w:r>
      <w:r w:rsidRPr="00120AFB">
        <w:t xml:space="preserve"> транспорта, дорожной деятельности и связи Томской области</w:t>
      </w:r>
      <w:r>
        <w:t>;</w:t>
      </w:r>
    </w:p>
    <w:p w:rsidR="0040108A" w:rsidRPr="00120AFB" w:rsidRDefault="0040108A" w:rsidP="0040108A">
      <w:pPr>
        <w:ind w:firstLine="709"/>
        <w:jc w:val="both"/>
      </w:pPr>
      <w:r>
        <w:t xml:space="preserve">- </w:t>
      </w:r>
      <w:r w:rsidRPr="00120AFB">
        <w:t>Департамент</w:t>
      </w:r>
      <w:r>
        <w:t>ом</w:t>
      </w:r>
      <w:r w:rsidRPr="00120AFB">
        <w:t xml:space="preserve"> здравоохранения Томской области</w:t>
      </w:r>
      <w:r>
        <w:t>;</w:t>
      </w:r>
    </w:p>
    <w:p w:rsidR="0040108A" w:rsidRPr="00120AFB" w:rsidRDefault="0040108A" w:rsidP="0040108A">
      <w:pPr>
        <w:ind w:firstLine="709"/>
        <w:jc w:val="both"/>
      </w:pPr>
      <w:r>
        <w:t xml:space="preserve">- </w:t>
      </w:r>
      <w:r w:rsidRPr="00120AFB">
        <w:t>Департамент</w:t>
      </w:r>
      <w:r>
        <w:t>ом</w:t>
      </w:r>
      <w:r w:rsidRPr="00120AFB">
        <w:t xml:space="preserve"> архитектуры и стро</w:t>
      </w:r>
      <w:r>
        <w:t>и</w:t>
      </w:r>
      <w:r w:rsidRPr="00120AFB">
        <w:t>тельства  Томской области</w:t>
      </w:r>
      <w:r>
        <w:t>;</w:t>
      </w:r>
    </w:p>
    <w:p w:rsidR="0040108A" w:rsidRPr="00120AFB" w:rsidRDefault="0040108A" w:rsidP="0040108A">
      <w:pPr>
        <w:ind w:firstLine="709"/>
        <w:jc w:val="both"/>
      </w:pPr>
      <w:r>
        <w:t xml:space="preserve">- </w:t>
      </w:r>
      <w:r w:rsidRPr="00120AFB">
        <w:t>Департамент</w:t>
      </w:r>
      <w:r>
        <w:t>ом</w:t>
      </w:r>
      <w:r w:rsidRPr="00120AFB">
        <w:t xml:space="preserve"> социальной защиты населения Томской области</w:t>
      </w:r>
      <w:r>
        <w:t>;</w:t>
      </w:r>
    </w:p>
    <w:p w:rsidR="00887499" w:rsidRPr="00133CB3" w:rsidRDefault="00A277AD" w:rsidP="0040108A">
      <w:pPr>
        <w:ind w:firstLine="708"/>
        <w:jc w:val="both"/>
        <w:rPr>
          <w:rFonts w:eastAsiaTheme="minorHAnsi"/>
          <w:lang w:eastAsia="en-US"/>
        </w:rPr>
      </w:pPr>
      <w:r>
        <w:t xml:space="preserve">- </w:t>
      </w:r>
      <w:r w:rsidR="0040108A" w:rsidRPr="00120AFB">
        <w:t>Департамент</w:t>
      </w:r>
      <w:r w:rsidR="0040108A">
        <w:t>ом</w:t>
      </w:r>
      <w:r w:rsidR="0040108A" w:rsidRPr="00120AFB">
        <w:t xml:space="preserve"> по социально-экономическому развитию села Томской области</w:t>
      </w:r>
      <w:r w:rsidR="0040108A">
        <w:t>.</w:t>
      </w:r>
      <w:r w:rsidR="0040108A" w:rsidRPr="00D7685B">
        <w:rPr>
          <w:iCs/>
        </w:rPr>
        <w:br/>
      </w:r>
    </w:p>
    <w:p w:rsidR="00AE42F0" w:rsidRPr="00133CB3" w:rsidRDefault="00AE42F0" w:rsidP="00244ACF">
      <w:pPr>
        <w:spacing w:before="120" w:after="120"/>
        <w:ind w:firstLine="709"/>
        <w:jc w:val="both"/>
        <w:rPr>
          <w:rFonts w:eastAsiaTheme="minorHAnsi"/>
          <w:lang w:eastAsia="en-US"/>
        </w:rPr>
      </w:pPr>
      <w:r w:rsidRPr="00133CB3">
        <w:rPr>
          <w:rFonts w:eastAsiaTheme="minorHAnsi"/>
          <w:lang w:eastAsia="en-US"/>
        </w:rPr>
        <w:lastRenderedPageBreak/>
        <w:t>Обобщая результаты внешнего государственного финансового контроля за 201</w:t>
      </w:r>
      <w:r w:rsidR="00F42546" w:rsidRPr="00133CB3">
        <w:rPr>
          <w:rFonts w:eastAsiaTheme="minorHAnsi"/>
          <w:lang w:eastAsia="en-US"/>
        </w:rPr>
        <w:t>4</w:t>
      </w:r>
      <w:r w:rsidRPr="00133CB3">
        <w:rPr>
          <w:rFonts w:eastAsiaTheme="minorHAnsi"/>
          <w:lang w:eastAsia="en-US"/>
        </w:rPr>
        <w:t xml:space="preserve"> год, можно выделить наиболее значимые </w:t>
      </w:r>
      <w:r w:rsidRPr="00133CB3">
        <w:rPr>
          <w:rFonts w:eastAsiaTheme="minorHAnsi"/>
          <w:b/>
          <w:lang w:eastAsia="en-US"/>
        </w:rPr>
        <w:t xml:space="preserve">результаты Контрольно-счетной палаты по устранению нарушений и недостатков, </w:t>
      </w:r>
      <w:r w:rsidRPr="00133CB3">
        <w:rPr>
          <w:rFonts w:eastAsiaTheme="minorHAnsi"/>
          <w:lang w:eastAsia="en-US"/>
        </w:rPr>
        <w:t>выявленных в ходе контрольных и экспертно-аналитических мероприятий:</w:t>
      </w:r>
    </w:p>
    <w:p w:rsidR="00AE42F0" w:rsidRPr="00133CB3" w:rsidRDefault="00957D40" w:rsidP="00244ACF">
      <w:pPr>
        <w:spacing w:before="120"/>
        <w:ind w:left="709"/>
        <w:contextualSpacing/>
        <w:jc w:val="both"/>
        <w:rPr>
          <w:b/>
        </w:rPr>
      </w:pPr>
      <w:r>
        <w:rPr>
          <w:b/>
        </w:rPr>
        <w:t xml:space="preserve">7.1. </w:t>
      </w:r>
      <w:r w:rsidR="0025179B" w:rsidRPr="00133CB3">
        <w:rPr>
          <w:b/>
        </w:rPr>
        <w:t>Приняты</w:t>
      </w:r>
      <w:r w:rsidR="00AE42F0" w:rsidRPr="00133CB3">
        <w:rPr>
          <w:b/>
        </w:rPr>
        <w:t xml:space="preserve"> следующие правовые акты:</w:t>
      </w:r>
    </w:p>
    <w:p w:rsidR="00166DCA" w:rsidRDefault="00F42546" w:rsidP="00133CB3">
      <w:pPr>
        <w:contextualSpacing/>
        <w:jc w:val="both"/>
        <w:rPr>
          <w:rFonts w:eastAsiaTheme="minorHAnsi"/>
          <w:lang w:eastAsia="en-US"/>
        </w:rPr>
      </w:pPr>
      <w:r w:rsidRPr="00133CB3">
        <w:t>- Закон Томской области от 06.06.2014 №70-ОЗ «О внесении изменений в Закон Томской области «Об образовании в Томской области»</w:t>
      </w:r>
      <w:r w:rsidR="0025179B" w:rsidRPr="00133CB3">
        <w:t>, которым</w:t>
      </w:r>
      <w:r w:rsidRPr="00133CB3">
        <w:t xml:space="preserve"> </w:t>
      </w:r>
      <w:r w:rsidR="00166DCA" w:rsidRPr="00133CB3">
        <w:t>предусмотрены м</w:t>
      </w:r>
      <w:r w:rsidR="00166DCA" w:rsidRPr="00133CB3">
        <w:rPr>
          <w:rFonts w:eastAsiaTheme="minorHAnsi"/>
          <w:lang w:eastAsia="en-US"/>
        </w:rPr>
        <w:t>еры социальной поддержки слушателей областных государственных профессиональных образовательных организаций и студентов, обучающихся по очной форме обучения;</w:t>
      </w:r>
    </w:p>
    <w:p w:rsidR="00963E28" w:rsidRDefault="00963E28" w:rsidP="00963E28">
      <w:pPr>
        <w:autoSpaceDE w:val="0"/>
        <w:autoSpaceDN w:val="0"/>
        <w:adjustRightInd w:val="0"/>
        <w:jc w:val="both"/>
        <w:rPr>
          <w:rFonts w:eastAsiaTheme="minorHAnsi"/>
          <w:lang w:eastAsia="en-US"/>
        </w:rPr>
      </w:pPr>
      <w:r>
        <w:rPr>
          <w:rFonts w:eastAsiaTheme="minorHAnsi"/>
          <w:lang w:eastAsia="en-US"/>
        </w:rPr>
        <w:t xml:space="preserve">- </w:t>
      </w:r>
      <w:r w:rsidRPr="00133CB3">
        <w:t>Закон Томской области от</w:t>
      </w:r>
      <w:r w:rsidRPr="00963E28">
        <w:rPr>
          <w:rFonts w:eastAsiaTheme="minorHAnsi"/>
          <w:lang w:eastAsia="en-US"/>
        </w:rPr>
        <w:t xml:space="preserve"> </w:t>
      </w:r>
      <w:r>
        <w:rPr>
          <w:rFonts w:eastAsiaTheme="minorHAnsi"/>
          <w:lang w:eastAsia="en-US"/>
        </w:rPr>
        <w:t>15.12.2014 №174-ОЗ «О приостановлении действия Закона Томской области «О государственном долге Томской области»;</w:t>
      </w:r>
    </w:p>
    <w:p w:rsidR="00B6159E" w:rsidRPr="00133CB3" w:rsidRDefault="00F42546" w:rsidP="00133CB3">
      <w:pPr>
        <w:contextualSpacing/>
        <w:jc w:val="both"/>
        <w:rPr>
          <w:rFonts w:eastAsiaTheme="minorHAnsi"/>
          <w:lang w:eastAsia="en-US"/>
        </w:rPr>
      </w:pPr>
      <w:r w:rsidRPr="00133CB3">
        <w:t>- Закон Томской области от 04.07.2014 №92-ОЗ «О внесении изменений в Закон Томской области «О социальной поддержке детей-сирот и детей, оставшихся без попечения родителей, в Томской области»</w:t>
      </w:r>
      <w:r w:rsidR="0025179B" w:rsidRPr="00133CB3">
        <w:t>, которым</w:t>
      </w:r>
      <w:r w:rsidR="00B6159E" w:rsidRPr="00133CB3">
        <w:t xml:space="preserve"> установлены д</w:t>
      </w:r>
      <w:r w:rsidR="00B6159E" w:rsidRPr="00133CB3">
        <w:rPr>
          <w:rFonts w:eastAsiaTheme="minorHAnsi"/>
          <w:lang w:eastAsia="en-US"/>
        </w:rPr>
        <w:t>ополнительные гарантии прав для детей-сирот и детей, оставшихся без попечения родителей;</w:t>
      </w:r>
    </w:p>
    <w:p w:rsidR="0025179B" w:rsidRPr="00133CB3" w:rsidRDefault="0025179B" w:rsidP="00133CB3">
      <w:pPr>
        <w:contextualSpacing/>
        <w:jc w:val="both"/>
      </w:pPr>
      <w:proofErr w:type="gramStart"/>
      <w:r w:rsidRPr="00133CB3">
        <w:t>- Постановление Администрации Томской области от 04.06.2014 №212а «Об утверждении Норм обеспечения питанием обучающегося в областной государственной профессиональной образовательной организации по программе подготовки квалифицированных рабочих, служащих, являющейся образовательной программой среднего профессионального образования, либо по программе профессиональной подготовки по профессии рабочего, должности служащего, являющейся основной программой профессионального обучения, а также обучающегося с ограниченными возможностями здоровья в организации, осуществляющей образовательную деятельность по образовательным</w:t>
      </w:r>
      <w:proofErr w:type="gramEnd"/>
      <w:r w:rsidRPr="00133CB3">
        <w:t xml:space="preserve"> программам среднего профессионального образования и основным программам профессионального обучения, и о внесении изменений в постановление Администрации Томской области от 11.09.2008 N 186а» (утратило силу в связи с принятием нового постановления №374а);</w:t>
      </w:r>
    </w:p>
    <w:p w:rsidR="00F42546" w:rsidRPr="00133CB3" w:rsidRDefault="00F42546" w:rsidP="00133CB3">
      <w:pPr>
        <w:contextualSpacing/>
        <w:jc w:val="both"/>
      </w:pPr>
      <w:r w:rsidRPr="00133CB3">
        <w:t xml:space="preserve">- Постановление Администрации Томской области от 03.10.2014 </w:t>
      </w:r>
      <w:r w:rsidR="0025179B" w:rsidRPr="00133CB3">
        <w:t>№</w:t>
      </w:r>
      <w:r w:rsidRPr="00133CB3">
        <w:t xml:space="preserve">374а </w:t>
      </w:r>
      <w:r w:rsidR="0025179B" w:rsidRPr="00133CB3">
        <w:t>«</w:t>
      </w:r>
      <w:r w:rsidRPr="00133CB3">
        <w:t>О нормах обеспечения бесплатным питанием, бесплатным комплектом одежды, обуви, мягкого инвентаря, бесплатным жестким инвентарем, бесплатными предметами личной гигиены обучающихся по образовательным программам среднего профессионального образования и по основным программам профессион</w:t>
      </w:r>
      <w:r w:rsidR="0025179B" w:rsidRPr="00133CB3">
        <w:t>ального обучения»;</w:t>
      </w:r>
    </w:p>
    <w:p w:rsidR="0025179B" w:rsidRPr="00133CB3" w:rsidRDefault="00F42546" w:rsidP="00133CB3">
      <w:pPr>
        <w:contextualSpacing/>
        <w:jc w:val="both"/>
        <w:rPr>
          <w:rFonts w:eastAsiaTheme="minorHAnsi"/>
          <w:lang w:eastAsia="en-US"/>
        </w:rPr>
      </w:pPr>
      <w:r w:rsidRPr="00133CB3">
        <w:t xml:space="preserve">- Постановление Администрации Томской области от 03.04.2014 </w:t>
      </w:r>
      <w:r w:rsidR="0025179B" w:rsidRPr="00133CB3">
        <w:t>№</w:t>
      </w:r>
      <w:r w:rsidRPr="00133CB3">
        <w:t xml:space="preserve">112а </w:t>
      </w:r>
      <w:r w:rsidR="0025179B" w:rsidRPr="00133CB3">
        <w:t>«</w:t>
      </w:r>
      <w:r w:rsidRPr="00133CB3">
        <w:t xml:space="preserve">О внесении изменений в постановления Администрации Томской области от 10.12.2013 </w:t>
      </w:r>
      <w:r w:rsidR="0025179B" w:rsidRPr="00133CB3">
        <w:t>№</w:t>
      </w:r>
      <w:r w:rsidRPr="00133CB3">
        <w:t>524а, от 08.08.20</w:t>
      </w:r>
      <w:r w:rsidR="0025179B" w:rsidRPr="00133CB3">
        <w:t xml:space="preserve">12 №303а, от 28.10.2009 №169а», которым внесены изменения в систему </w:t>
      </w:r>
      <w:r w:rsidR="0025179B" w:rsidRPr="00133CB3">
        <w:rPr>
          <w:rFonts w:eastAsiaTheme="minorHAnsi"/>
          <w:lang w:eastAsia="en-US"/>
        </w:rPr>
        <w:t>оплаты труда работников областных государственных учреждений, а также работников государственных органов Томской области, не являющихся государственными гражданскими служащими Томской области;</w:t>
      </w:r>
    </w:p>
    <w:p w:rsidR="00F42546" w:rsidRPr="00133CB3" w:rsidRDefault="0025179B" w:rsidP="00133CB3">
      <w:pPr>
        <w:contextualSpacing/>
        <w:jc w:val="both"/>
      </w:pPr>
      <w:r w:rsidRPr="00133CB3">
        <w:rPr>
          <w:rFonts w:eastAsiaTheme="minorHAnsi"/>
          <w:lang w:eastAsia="en-US"/>
        </w:rPr>
        <w:t xml:space="preserve">- </w:t>
      </w:r>
      <w:r w:rsidRPr="00133CB3">
        <w:t>с целью корректировки положений государственной программы</w:t>
      </w:r>
      <w:r w:rsidRPr="00133CB3">
        <w:rPr>
          <w:rFonts w:eastAsiaTheme="minorHAnsi"/>
          <w:lang w:eastAsia="en-US"/>
        </w:rPr>
        <w:t xml:space="preserve"> внесены изменения в п</w:t>
      </w:r>
      <w:r w:rsidR="00F42546" w:rsidRPr="00133CB3">
        <w:t xml:space="preserve">остановление Администрации Томской области от 31.08.2012 </w:t>
      </w:r>
      <w:r w:rsidRPr="00133CB3">
        <w:t>№</w:t>
      </w:r>
      <w:r w:rsidR="00F42546" w:rsidRPr="00133CB3">
        <w:t xml:space="preserve">332а </w:t>
      </w:r>
      <w:r w:rsidRPr="00133CB3">
        <w:t>«</w:t>
      </w:r>
      <w:r w:rsidR="00F42546" w:rsidRPr="00133CB3">
        <w:t xml:space="preserve">Об утверждении государственной программы </w:t>
      </w:r>
      <w:r w:rsidRPr="00133CB3">
        <w:t>«</w:t>
      </w:r>
      <w:r w:rsidR="00F42546" w:rsidRPr="00133CB3">
        <w:t>Развитие сельскохозяйственного производства в Томской области на 2013 - 2020 годы</w:t>
      </w:r>
      <w:r w:rsidRPr="00133CB3">
        <w:t>»;</w:t>
      </w:r>
    </w:p>
    <w:p w:rsidR="00B233D3" w:rsidRPr="00133CB3" w:rsidRDefault="00B233D3" w:rsidP="00133CB3">
      <w:pPr>
        <w:autoSpaceDE w:val="0"/>
        <w:autoSpaceDN w:val="0"/>
        <w:adjustRightInd w:val="0"/>
        <w:jc w:val="both"/>
        <w:rPr>
          <w:rFonts w:eastAsiaTheme="minorHAnsi"/>
          <w:lang w:eastAsia="en-US"/>
        </w:rPr>
      </w:pPr>
      <w:r w:rsidRPr="00133CB3">
        <w:t>- внесены изменения в п</w:t>
      </w:r>
      <w:r w:rsidRPr="00133CB3">
        <w:rPr>
          <w:rFonts w:eastAsiaTheme="minorHAnsi"/>
          <w:bCs/>
          <w:lang w:eastAsia="en-US"/>
        </w:rPr>
        <w:t>остановление Администрации Томской области от 31.05.2012 №205а «</w:t>
      </w:r>
      <w:r w:rsidRPr="00133CB3">
        <w:rPr>
          <w:rFonts w:eastAsiaTheme="minorHAnsi"/>
          <w:lang w:eastAsia="en-US"/>
        </w:rPr>
        <w:t>О предоставлении бюджетных средств на поддержку начинающих фермеров и развитие семейных животноводческих ферм в Томской области»;</w:t>
      </w:r>
    </w:p>
    <w:p w:rsidR="00B233D3" w:rsidRPr="00133CB3" w:rsidRDefault="00B233D3" w:rsidP="00133CB3">
      <w:pPr>
        <w:autoSpaceDE w:val="0"/>
        <w:autoSpaceDN w:val="0"/>
        <w:adjustRightInd w:val="0"/>
        <w:jc w:val="both"/>
        <w:rPr>
          <w:rFonts w:eastAsiaTheme="minorHAnsi"/>
          <w:lang w:eastAsia="en-US"/>
        </w:rPr>
      </w:pPr>
      <w:r w:rsidRPr="00133CB3">
        <w:rPr>
          <w:rFonts w:eastAsiaTheme="minorHAnsi"/>
          <w:lang w:eastAsia="en-US"/>
        </w:rPr>
        <w:t xml:space="preserve">- замечания и предложения палаты учтены при подготовке постановления Администрации Томской области от 12.12.2014 №485а «Об утверждении государственной программы </w:t>
      </w:r>
      <w:r w:rsidR="00BC0D91">
        <w:rPr>
          <w:rFonts w:eastAsiaTheme="minorHAnsi"/>
          <w:lang w:eastAsia="en-US"/>
        </w:rPr>
        <w:t>«</w:t>
      </w:r>
      <w:r w:rsidRPr="00133CB3">
        <w:rPr>
          <w:rFonts w:eastAsiaTheme="minorHAnsi"/>
          <w:lang w:eastAsia="en-US"/>
        </w:rPr>
        <w:t>Развитие сельского хозяйства и регулируемых рынков в Томской области»;</w:t>
      </w:r>
    </w:p>
    <w:p w:rsidR="004779A2" w:rsidRDefault="004779A2" w:rsidP="00133CB3">
      <w:pPr>
        <w:autoSpaceDE w:val="0"/>
        <w:autoSpaceDN w:val="0"/>
        <w:adjustRightInd w:val="0"/>
        <w:jc w:val="both"/>
        <w:rPr>
          <w:rFonts w:eastAsiaTheme="minorHAnsi"/>
          <w:lang w:eastAsia="en-US"/>
        </w:rPr>
      </w:pPr>
      <w:r w:rsidRPr="00133CB3">
        <w:t>-</w:t>
      </w:r>
      <w:r w:rsidR="00F42546" w:rsidRPr="00133CB3">
        <w:t xml:space="preserve"> Распоряжение Администрации Томской области от 22.09.2014 </w:t>
      </w:r>
      <w:r w:rsidRPr="00133CB3">
        <w:t>№</w:t>
      </w:r>
      <w:r w:rsidR="00F42546" w:rsidRPr="00133CB3">
        <w:t xml:space="preserve">661-ра </w:t>
      </w:r>
      <w:r w:rsidRPr="00133CB3">
        <w:t>«</w:t>
      </w:r>
      <w:r w:rsidR="00F42546" w:rsidRPr="00133CB3">
        <w:t xml:space="preserve">О внесении изменений в распоряжение Администрации Томской области от 19.01.2007 </w:t>
      </w:r>
      <w:r w:rsidR="00BC0D91">
        <w:t>№</w:t>
      </w:r>
      <w:r w:rsidR="00F42546" w:rsidRPr="00133CB3">
        <w:t>14-ра</w:t>
      </w:r>
      <w:r w:rsidRPr="00133CB3">
        <w:t xml:space="preserve">», которым на Департамент </w:t>
      </w:r>
      <w:r w:rsidRPr="00133CB3">
        <w:rPr>
          <w:rFonts w:eastAsiaTheme="minorHAnsi"/>
          <w:lang w:eastAsia="en-US"/>
        </w:rPr>
        <w:t xml:space="preserve">по науке и инновационной политике Администрации Томской области возложены </w:t>
      </w:r>
      <w:r w:rsidRPr="00133CB3">
        <w:t>функции куратора за деятельностью н</w:t>
      </w:r>
      <w:r w:rsidRPr="00133CB3">
        <w:rPr>
          <w:rFonts w:eastAsiaTheme="minorHAnsi"/>
          <w:lang w:eastAsia="en-US"/>
        </w:rPr>
        <w:t xml:space="preserve">екоммерческой организации </w:t>
      </w:r>
      <w:r w:rsidRPr="00133CB3">
        <w:rPr>
          <w:rFonts w:eastAsiaTheme="minorHAnsi"/>
          <w:lang w:eastAsia="en-US"/>
        </w:rPr>
        <w:lastRenderedPageBreak/>
        <w:t>«Фонд содействия развитию венчурных инвестиций в малые предприятия в научно-тех</w:t>
      </w:r>
      <w:r w:rsidR="00A00748">
        <w:rPr>
          <w:rFonts w:eastAsiaTheme="minorHAnsi"/>
          <w:lang w:eastAsia="en-US"/>
        </w:rPr>
        <w:t>нической сфере Томской области»;</w:t>
      </w:r>
    </w:p>
    <w:p w:rsidR="00A00748" w:rsidRPr="00133CB3" w:rsidRDefault="00A00748" w:rsidP="00244ACF">
      <w:pPr>
        <w:autoSpaceDE w:val="0"/>
        <w:autoSpaceDN w:val="0"/>
        <w:adjustRightInd w:val="0"/>
        <w:spacing w:after="120"/>
        <w:jc w:val="both"/>
        <w:rPr>
          <w:rFonts w:eastAsiaTheme="minorHAnsi"/>
          <w:lang w:eastAsia="en-US"/>
        </w:rPr>
      </w:pPr>
      <w:r>
        <w:rPr>
          <w:rFonts w:eastAsiaTheme="minorHAnsi"/>
          <w:lang w:eastAsia="en-US"/>
        </w:rPr>
        <w:t>- Р</w:t>
      </w:r>
      <w:r>
        <w:t xml:space="preserve">аспоряжение Губернатора Томской области от 19.02.2015 №44-р «Об утверждении Плана мероприятий по устранению нарушений, выявленных Контрольно-счетной палатой Томской области по результатам проверки законности и результативности предоставления из областного бюджета субсидий на компенсацию местным бюджетам расходов по организации теплоснабжения </w:t>
      </w:r>
      <w:proofErr w:type="spellStart"/>
      <w:r>
        <w:t>энергоснабжающими</w:t>
      </w:r>
      <w:proofErr w:type="spellEnd"/>
      <w:r>
        <w:t xml:space="preserve"> организациями, использующими в качестве топлива нефть или мазут».</w:t>
      </w:r>
    </w:p>
    <w:p w:rsidR="00AE42F0" w:rsidRPr="00133CB3" w:rsidRDefault="00957D40" w:rsidP="00244ACF">
      <w:pPr>
        <w:autoSpaceDE w:val="0"/>
        <w:autoSpaceDN w:val="0"/>
        <w:adjustRightInd w:val="0"/>
        <w:spacing w:before="120" w:after="120"/>
        <w:ind w:left="360"/>
        <w:contextualSpacing/>
        <w:jc w:val="both"/>
        <w:rPr>
          <w:b/>
        </w:rPr>
      </w:pPr>
      <w:r>
        <w:rPr>
          <w:b/>
        </w:rPr>
        <w:t xml:space="preserve">7.2. </w:t>
      </w:r>
      <w:r w:rsidR="00AE42F0" w:rsidRPr="00133CB3">
        <w:rPr>
          <w:b/>
        </w:rPr>
        <w:t>Изданы приказы главных распорядителей бюджетных средств:</w:t>
      </w:r>
    </w:p>
    <w:p w:rsidR="00F42546" w:rsidRPr="00133CB3" w:rsidRDefault="00F42546" w:rsidP="00133CB3">
      <w:pPr>
        <w:autoSpaceDE w:val="0"/>
        <w:autoSpaceDN w:val="0"/>
        <w:adjustRightInd w:val="0"/>
        <w:jc w:val="both"/>
      </w:pPr>
      <w:r w:rsidRPr="00133CB3">
        <w:t xml:space="preserve">- Приказ Департамента архитектуры и строительства Томской области от 23.06.02014 №7-п </w:t>
      </w:r>
      <w:r w:rsidR="004779A2" w:rsidRPr="00133CB3">
        <w:t>«</w:t>
      </w:r>
      <w:r w:rsidRPr="00133CB3">
        <w:t>Об установлении порядка выпуска Методических указаний по определению объемов капитальных вложений на строительство, реконструкцию объектов капитального строительства и бюджетных ассигнований на капитальные ремонты, проектно-изыскательские работы при планировании бюджета на очередной год и на плано</w:t>
      </w:r>
      <w:r w:rsidR="004779A2" w:rsidRPr="00133CB3">
        <w:t>вый период последующих двух лет»;</w:t>
      </w:r>
    </w:p>
    <w:p w:rsidR="00F42546" w:rsidRPr="00133CB3" w:rsidRDefault="004779A2" w:rsidP="00133CB3">
      <w:pPr>
        <w:autoSpaceDE w:val="0"/>
        <w:autoSpaceDN w:val="0"/>
        <w:adjustRightInd w:val="0"/>
        <w:jc w:val="both"/>
      </w:pPr>
      <w:r w:rsidRPr="00133CB3">
        <w:t>-</w:t>
      </w:r>
      <w:r w:rsidR="00F42546" w:rsidRPr="00133CB3">
        <w:t xml:space="preserve"> Приказ Департамента архитектуры и строительства Томской области от 23.06.02014 №8-п </w:t>
      </w:r>
      <w:r w:rsidRPr="00133CB3">
        <w:t>«</w:t>
      </w:r>
      <w:r w:rsidR="00F42546" w:rsidRPr="00133CB3">
        <w:t>Об определении объемов капитальных вложений на строительство, реконструкцию объектов капитального строительства и бюджетных ассигнований на проектно-</w:t>
      </w:r>
      <w:r w:rsidRPr="00133CB3">
        <w:t>изыскательские</w:t>
      </w:r>
      <w:r w:rsidR="00F42546" w:rsidRPr="00133CB3">
        <w:t xml:space="preserve"> работы, капитальные ремонты при планировании бюджета на 2015 год и н</w:t>
      </w:r>
      <w:r w:rsidRPr="00133CB3">
        <w:t>а плановый период 2016-2017 гг.»;</w:t>
      </w:r>
    </w:p>
    <w:p w:rsidR="00F42546" w:rsidRPr="00133CB3" w:rsidRDefault="00F42546" w:rsidP="00133CB3">
      <w:pPr>
        <w:autoSpaceDE w:val="0"/>
        <w:autoSpaceDN w:val="0"/>
        <w:adjustRightInd w:val="0"/>
        <w:jc w:val="both"/>
      </w:pPr>
      <w:r w:rsidRPr="00133CB3">
        <w:t xml:space="preserve">- Приказ Департамента архитектуры и строительства Томской области от 23.06.02014 №9-п </w:t>
      </w:r>
      <w:r w:rsidR="004779A2" w:rsidRPr="00133CB3">
        <w:t>«</w:t>
      </w:r>
      <w:r w:rsidRPr="00133CB3">
        <w:t>О внесении изменений в приказ Департамента строительства и архитектуры Томской области от 29.03.2010 №54 (в ред. от 23.09.2013 №40-п)</w:t>
      </w:r>
      <w:r w:rsidR="004779A2" w:rsidRPr="00133CB3">
        <w:t xml:space="preserve">» о распространении действия приказа №54 на объекты, финансируемые из средств федерального бюджета и внебюджетных источников </w:t>
      </w:r>
      <w:proofErr w:type="gramStart"/>
      <w:r w:rsidR="004779A2" w:rsidRPr="00133CB3">
        <w:t>за</w:t>
      </w:r>
      <w:proofErr w:type="gramEnd"/>
      <w:r w:rsidR="004779A2" w:rsidRPr="00133CB3">
        <w:t xml:space="preserve"> рядом исключений;</w:t>
      </w:r>
    </w:p>
    <w:p w:rsidR="00F42546" w:rsidRPr="00133CB3" w:rsidRDefault="00F42546" w:rsidP="00133CB3">
      <w:pPr>
        <w:autoSpaceDE w:val="0"/>
        <w:autoSpaceDN w:val="0"/>
        <w:adjustRightInd w:val="0"/>
        <w:jc w:val="both"/>
      </w:pPr>
      <w:proofErr w:type="gramStart"/>
      <w:r w:rsidRPr="00133CB3">
        <w:t>- Приказ</w:t>
      </w:r>
      <w:r w:rsidR="004779A2" w:rsidRPr="00133CB3">
        <w:t xml:space="preserve"> ДСПНПО от 7 мая 2014 года №9п «</w:t>
      </w:r>
      <w:r w:rsidRPr="00133CB3">
        <w:t>Об утверждении Методики расчета денежной компенсации предоставления обучающемуся бесплатного одноразового и двухразового питания в период прохождения в сторонней организации производственной практики или производственного обучения обучающегося по программе подготовки квалифицированных рабочих, служащих, являющейся образовательной программой среднего профессионального образования, либо по программе профессиональной подготовки по профессии рабочего, должности служащего, являющейся основной программой профессионального обучения</w:t>
      </w:r>
      <w:proofErr w:type="gramEnd"/>
      <w:r w:rsidRPr="00133CB3">
        <w:t xml:space="preserve">, а также обучающегося с ограниченными возможностями здоровья в области государственной профессиональной образовательной организации, в отношении которой Департамент среднего профессионального и начального профессионального образования осуществляет </w:t>
      </w:r>
      <w:r w:rsidR="004779A2" w:rsidRPr="00133CB3">
        <w:t>функции и полномочия учредителя»;</w:t>
      </w:r>
    </w:p>
    <w:p w:rsidR="00F42546" w:rsidRPr="00133CB3" w:rsidRDefault="00F42546" w:rsidP="00133CB3">
      <w:pPr>
        <w:autoSpaceDE w:val="0"/>
        <w:autoSpaceDN w:val="0"/>
        <w:adjustRightInd w:val="0"/>
        <w:jc w:val="both"/>
      </w:pPr>
      <w:r w:rsidRPr="00133CB3">
        <w:t xml:space="preserve">- Приказ ДСПНПО от 21 мая 2014г. №145 </w:t>
      </w:r>
      <w:r w:rsidR="004779A2" w:rsidRPr="00133CB3">
        <w:t>«</w:t>
      </w:r>
      <w:r w:rsidRPr="00133CB3">
        <w:t xml:space="preserve">О внесении изменений в приказ Департамента среднего профессионального и начального профессионального образования Томской области от 28.12.2012г. №479 </w:t>
      </w:r>
      <w:r w:rsidR="004779A2" w:rsidRPr="00133CB3">
        <w:t>«</w:t>
      </w:r>
      <w:r w:rsidRPr="00133CB3">
        <w:t>Об утверждении Порядка определения нормативных затрат на оказани</w:t>
      </w:r>
      <w:proofErr w:type="gramStart"/>
      <w:r w:rsidRPr="00133CB3">
        <w:t>е(</w:t>
      </w:r>
      <w:proofErr w:type="gramEnd"/>
      <w:r w:rsidRPr="00133CB3">
        <w:t>выполнение) государственных услуг (работ) и нормативных затрат на содержание имущества областных государственных учреждений, в отношении которых Департамент среднего профессионального и начального профессионального образования Томской области выполняет функции и полномочия учредителя</w:t>
      </w:r>
      <w:r w:rsidR="004779A2" w:rsidRPr="00133CB3">
        <w:t>»;</w:t>
      </w:r>
    </w:p>
    <w:p w:rsidR="00F42546" w:rsidRPr="00133CB3" w:rsidRDefault="00F42546" w:rsidP="00133CB3">
      <w:pPr>
        <w:autoSpaceDE w:val="0"/>
        <w:autoSpaceDN w:val="0"/>
        <w:adjustRightInd w:val="0"/>
        <w:jc w:val="both"/>
      </w:pPr>
      <w:proofErr w:type="gramStart"/>
      <w:r w:rsidRPr="00133CB3">
        <w:t xml:space="preserve">- Распоряжение ДСПНПО от 30.04.2014 №111 </w:t>
      </w:r>
      <w:r w:rsidR="004779A2" w:rsidRPr="00133CB3">
        <w:t>«</w:t>
      </w:r>
      <w:r w:rsidRPr="00133CB3">
        <w:t>Об уменьшении объема субсидии на текущий финансовый год в результате невыполнения показателей, характеризующих объем государственных услуг, предусмотренных государственным заданием на 2013 год областным государственным бюджетным и автономному образовательным учреждениям, в отношении которых Департамент среднего профессионального и начального профессионального образования Томской области осуществляет функц</w:t>
      </w:r>
      <w:r w:rsidR="004779A2" w:rsidRPr="00133CB3">
        <w:t>ии и полномочия учредителя»;</w:t>
      </w:r>
      <w:proofErr w:type="gramEnd"/>
    </w:p>
    <w:p w:rsidR="00F42546" w:rsidRPr="00133CB3" w:rsidRDefault="00F42546" w:rsidP="00133CB3">
      <w:pPr>
        <w:autoSpaceDE w:val="0"/>
        <w:autoSpaceDN w:val="0"/>
        <w:adjustRightInd w:val="0"/>
        <w:jc w:val="both"/>
      </w:pPr>
      <w:r w:rsidRPr="00133CB3">
        <w:t xml:space="preserve">- Приказ Департамента труда и занятости населения от 15.09.2014 №158 </w:t>
      </w:r>
      <w:r w:rsidR="004779A2" w:rsidRPr="00133CB3">
        <w:t>«</w:t>
      </w:r>
      <w:r w:rsidRPr="00133CB3">
        <w:t xml:space="preserve">Об утверждении Порядка распределения лимитов бюджетных обязательств </w:t>
      </w:r>
      <w:r w:rsidR="004779A2" w:rsidRPr="00133CB3">
        <w:t xml:space="preserve">ОГКУ </w:t>
      </w:r>
      <w:r w:rsidR="00352105" w:rsidRPr="00133CB3">
        <w:t>«</w:t>
      </w:r>
      <w:r w:rsidR="004779A2" w:rsidRPr="00133CB3">
        <w:t>Центр занятости населения»;</w:t>
      </w:r>
    </w:p>
    <w:p w:rsidR="00F42546" w:rsidRPr="00133CB3" w:rsidRDefault="00F42546" w:rsidP="00133CB3">
      <w:pPr>
        <w:autoSpaceDE w:val="0"/>
        <w:autoSpaceDN w:val="0"/>
        <w:adjustRightInd w:val="0"/>
        <w:jc w:val="both"/>
      </w:pPr>
      <w:r w:rsidRPr="00133CB3">
        <w:lastRenderedPageBreak/>
        <w:t xml:space="preserve">- Приказ Департамента труда и занятости населения от 15.09.2014 №158 </w:t>
      </w:r>
      <w:r w:rsidR="004779A2" w:rsidRPr="00133CB3">
        <w:t>«</w:t>
      </w:r>
      <w:r w:rsidRPr="00133CB3">
        <w:t xml:space="preserve">Об утверждении Порядка составления, утверждения и ведения бюджетных смет </w:t>
      </w:r>
      <w:r w:rsidR="004779A2" w:rsidRPr="00133CB3">
        <w:t xml:space="preserve">ОГКУ </w:t>
      </w:r>
      <w:r w:rsidR="00352105" w:rsidRPr="00133CB3">
        <w:t>«</w:t>
      </w:r>
      <w:r w:rsidR="004779A2" w:rsidRPr="00133CB3">
        <w:t>Центр занятости населения».</w:t>
      </w:r>
    </w:p>
    <w:p w:rsidR="00AE42F0" w:rsidRPr="00133CB3" w:rsidRDefault="00957D40" w:rsidP="00244ACF">
      <w:pPr>
        <w:autoSpaceDE w:val="0"/>
        <w:autoSpaceDN w:val="0"/>
        <w:adjustRightInd w:val="0"/>
        <w:spacing w:before="120"/>
        <w:ind w:firstLine="709"/>
        <w:jc w:val="both"/>
      </w:pPr>
      <w:r>
        <w:rPr>
          <w:b/>
        </w:rPr>
        <w:t>7.3</w:t>
      </w:r>
      <w:r w:rsidR="00AE42F0" w:rsidRPr="00133CB3">
        <w:rPr>
          <w:b/>
        </w:rPr>
        <w:t>. По итогам исполнения Представлений</w:t>
      </w:r>
      <w:r w:rsidR="00AE42F0" w:rsidRPr="00133CB3">
        <w:t xml:space="preserve"> Контрольно-счетной палаты </w:t>
      </w:r>
      <w:r w:rsidR="00321AF0" w:rsidRPr="00133CB3">
        <w:t xml:space="preserve">восстановлено </w:t>
      </w:r>
      <w:r w:rsidR="00C67B09" w:rsidRPr="00A00748">
        <w:t>32,</w:t>
      </w:r>
      <w:r w:rsidR="00C67B09">
        <w:t>5</w:t>
      </w:r>
      <w:r w:rsidR="00EF7A3A">
        <w:t xml:space="preserve"> </w:t>
      </w:r>
      <w:proofErr w:type="spellStart"/>
      <w:r w:rsidR="00EF7A3A">
        <w:t>млн</w:t>
      </w:r>
      <w:proofErr w:type="gramStart"/>
      <w:r w:rsidR="00EF7A3A">
        <w:t>.</w:t>
      </w:r>
      <w:r w:rsidR="00AE42F0" w:rsidRPr="00133CB3">
        <w:t>р</w:t>
      </w:r>
      <w:proofErr w:type="gramEnd"/>
      <w:r w:rsidR="00AE42F0" w:rsidRPr="00133CB3">
        <w:t>уб</w:t>
      </w:r>
      <w:proofErr w:type="spellEnd"/>
      <w:r w:rsidR="00AE42F0" w:rsidRPr="00133CB3">
        <w:t xml:space="preserve">., принимаются меры по восстановлению еще </w:t>
      </w:r>
      <w:r w:rsidR="00A00748">
        <w:t>20,0</w:t>
      </w:r>
      <w:r w:rsidR="00EF7A3A">
        <w:t xml:space="preserve"> </w:t>
      </w:r>
      <w:proofErr w:type="spellStart"/>
      <w:r w:rsidR="00EF7A3A">
        <w:t>млн.</w:t>
      </w:r>
      <w:r w:rsidR="00AE42F0" w:rsidRPr="00133CB3">
        <w:t>руб</w:t>
      </w:r>
      <w:proofErr w:type="spellEnd"/>
      <w:r w:rsidR="00AE42F0" w:rsidRPr="00133CB3">
        <w:t>.</w:t>
      </w:r>
    </w:p>
    <w:p w:rsidR="00AE42F0" w:rsidRPr="00133CB3" w:rsidRDefault="00AE42F0" w:rsidP="00133CB3">
      <w:pPr>
        <w:autoSpaceDE w:val="0"/>
        <w:autoSpaceDN w:val="0"/>
        <w:adjustRightInd w:val="0"/>
        <w:jc w:val="both"/>
        <w:rPr>
          <w:rFonts w:eastAsiaTheme="minorHAnsi"/>
          <w:lang w:eastAsia="en-US"/>
        </w:rPr>
      </w:pPr>
    </w:p>
    <w:p w:rsidR="00AE42F0" w:rsidRPr="00133CB3" w:rsidRDefault="00AE42F0" w:rsidP="00133CB3">
      <w:pPr>
        <w:ind w:firstLine="709"/>
        <w:jc w:val="both"/>
        <w:rPr>
          <w:b/>
        </w:rPr>
      </w:pPr>
      <w:r w:rsidRPr="00133CB3">
        <w:rPr>
          <w:b/>
        </w:rPr>
        <w:t>8. Основные направления деятельности Контрольно-счетной палаты на  2015 год</w:t>
      </w:r>
    </w:p>
    <w:p w:rsidR="00AE42F0" w:rsidRPr="00133CB3" w:rsidRDefault="00AE42F0" w:rsidP="00133CB3">
      <w:pPr>
        <w:autoSpaceDE w:val="0"/>
        <w:autoSpaceDN w:val="0"/>
        <w:adjustRightInd w:val="0"/>
        <w:ind w:firstLine="709"/>
        <w:jc w:val="both"/>
      </w:pPr>
      <w:proofErr w:type="gramStart"/>
      <w:r w:rsidRPr="00133CB3">
        <w:t xml:space="preserve">Направления деятельности Контрольно-счетной палаты в 2015 году скорректированы под изменения бюджетного законодательства в сфере внешнего государственного финансового контроля в соответствии с задачами и функциями, возложенными на Контрольно-счетную палату Бюджетным кодексом Российской Федерации и </w:t>
      </w:r>
      <w:r w:rsidRPr="00133CB3">
        <w:rPr>
          <w:iCs/>
        </w:rPr>
        <w:t>Законом Томской области «О Контрольно-счетной палате Томской области».</w:t>
      </w:r>
      <w:proofErr w:type="gramEnd"/>
    </w:p>
    <w:p w:rsidR="00AE42F0" w:rsidRPr="00133CB3" w:rsidRDefault="00AE42F0" w:rsidP="00133CB3">
      <w:pPr>
        <w:ind w:firstLine="709"/>
        <w:jc w:val="both"/>
      </w:pPr>
      <w:proofErr w:type="gramStart"/>
      <w:r w:rsidRPr="00133CB3">
        <w:t>Основным направлением деятельности Контрольно-счетной палаты</w:t>
      </w:r>
      <w:r w:rsidR="00DD139C" w:rsidRPr="00133CB3">
        <w:t>,</w:t>
      </w:r>
      <w:r w:rsidRPr="00133CB3">
        <w:t xml:space="preserve"> по-прежнему</w:t>
      </w:r>
      <w:r w:rsidR="00DD139C" w:rsidRPr="00133CB3">
        <w:t>,</w:t>
      </w:r>
      <w:r w:rsidRPr="00133CB3">
        <w:t xml:space="preserve"> остается проведение контрольных и экспертно-аналитических мероприятий, обеспечивающих реализацию системы предварительного и последующего контроля за формированием и исполнением областного бюджета, бюджета ТФОМС Томской области, контроля за соблюдением установленного порядка управления и распоряжения государственным имуществом Томской области, управлением и обслуживанием государственного внутреннего долга Томской области и источников финансирования дефицита областного бюджета, подготовку на основе их результатов</w:t>
      </w:r>
      <w:proofErr w:type="gramEnd"/>
      <w:r w:rsidRPr="00133CB3">
        <w:t xml:space="preserve"> предложений по устранению выявленных нарушений, совершенствованию законодательства и бюджетного процесса.  </w:t>
      </w:r>
    </w:p>
    <w:p w:rsidR="00AE42F0" w:rsidRPr="00133CB3" w:rsidRDefault="00AE42F0" w:rsidP="00133CB3">
      <w:pPr>
        <w:ind w:firstLine="709"/>
        <w:jc w:val="both"/>
      </w:pPr>
      <w:r w:rsidRPr="00133CB3">
        <w:t xml:space="preserve">В числе запланированных на 2015 год </w:t>
      </w:r>
      <w:r w:rsidR="0096327F" w:rsidRPr="00133CB3">
        <w:t xml:space="preserve">экспертно-аналитических </w:t>
      </w:r>
      <w:r w:rsidRPr="00133CB3">
        <w:t>мероприятий</w:t>
      </w:r>
      <w:r w:rsidR="0096327F" w:rsidRPr="00133CB3">
        <w:t xml:space="preserve"> можно выделить два мероприятия по</w:t>
      </w:r>
      <w:r w:rsidRPr="00133CB3">
        <w:t xml:space="preserve"> аудит</w:t>
      </w:r>
      <w:r w:rsidR="0096327F" w:rsidRPr="00133CB3">
        <w:t>у</w:t>
      </w:r>
      <w:r w:rsidRPr="00133CB3">
        <w:t xml:space="preserve"> в сфере закупок товаров, работ, услуг</w:t>
      </w:r>
      <w:r w:rsidR="0096327F" w:rsidRPr="00133CB3">
        <w:t xml:space="preserve"> в </w:t>
      </w:r>
      <w:proofErr w:type="spellStart"/>
      <w:r w:rsidR="0096327F" w:rsidRPr="00133CB3">
        <w:t>т.ч</w:t>
      </w:r>
      <w:proofErr w:type="spellEnd"/>
      <w:r w:rsidR="0096327F" w:rsidRPr="00133CB3">
        <w:t xml:space="preserve">. одно </w:t>
      </w:r>
      <w:r w:rsidRPr="00133CB3">
        <w:t>совместн</w:t>
      </w:r>
      <w:r w:rsidR="0096327F" w:rsidRPr="00133CB3">
        <w:t>о</w:t>
      </w:r>
      <w:r w:rsidRPr="00133CB3">
        <w:t xml:space="preserve"> с Территориальным управлением Федеральной службы финансово-бюджетного надзора в Томской области, а также проведение анализа практики предоставления средств областного бюджета некоммерческим организациям.</w:t>
      </w:r>
    </w:p>
    <w:p w:rsidR="00AE42F0" w:rsidRPr="00133CB3" w:rsidRDefault="00AE42F0" w:rsidP="00133CB3">
      <w:pPr>
        <w:pStyle w:val="ConsPlusNormal"/>
        <w:ind w:firstLine="709"/>
        <w:jc w:val="both"/>
        <w:rPr>
          <w:rFonts w:ascii="Times New Roman" w:hAnsi="Times New Roman" w:cs="Times New Roman"/>
          <w:sz w:val="24"/>
          <w:szCs w:val="24"/>
        </w:rPr>
      </w:pPr>
      <w:proofErr w:type="gramStart"/>
      <w:r w:rsidRPr="00133CB3">
        <w:rPr>
          <w:rFonts w:ascii="Times New Roman" w:hAnsi="Times New Roman" w:cs="Times New Roman"/>
          <w:sz w:val="24"/>
          <w:szCs w:val="24"/>
        </w:rPr>
        <w:t>В связи с переходом областного бюджета в программный формат запланировано значительное увеличе</w:t>
      </w:r>
      <w:r w:rsidR="00EF7A3A">
        <w:rPr>
          <w:rFonts w:ascii="Times New Roman" w:hAnsi="Times New Roman" w:cs="Times New Roman"/>
          <w:sz w:val="24"/>
          <w:szCs w:val="24"/>
        </w:rPr>
        <w:t>ние проверок реализации государ</w:t>
      </w:r>
      <w:r w:rsidRPr="00133CB3">
        <w:rPr>
          <w:rFonts w:ascii="Times New Roman" w:hAnsi="Times New Roman" w:cs="Times New Roman"/>
          <w:sz w:val="24"/>
          <w:szCs w:val="24"/>
        </w:rPr>
        <w:t xml:space="preserve">ственных программ Томской области и результативности использования средств, выделенных на мероприятия программ, включая такие направления, как развитие </w:t>
      </w:r>
      <w:proofErr w:type="spellStart"/>
      <w:r w:rsidRPr="00133CB3">
        <w:rPr>
          <w:rFonts w:ascii="Times New Roman" w:hAnsi="Times New Roman" w:cs="Times New Roman"/>
          <w:sz w:val="24"/>
          <w:szCs w:val="24"/>
        </w:rPr>
        <w:t>рыбохозяйственного</w:t>
      </w:r>
      <w:proofErr w:type="spellEnd"/>
      <w:r w:rsidRPr="00133CB3">
        <w:rPr>
          <w:rFonts w:ascii="Times New Roman" w:hAnsi="Times New Roman" w:cs="Times New Roman"/>
          <w:sz w:val="24"/>
          <w:szCs w:val="24"/>
        </w:rPr>
        <w:t xml:space="preserve"> комплекса, автомобильных дорог общего пользования регионального или межмуниципального значения, развитие газоснабжения и газификации, а также  развитие здравоохранения и обеспечение дос</w:t>
      </w:r>
      <w:r w:rsidR="00A277AD">
        <w:rPr>
          <w:rFonts w:ascii="Times New Roman" w:hAnsi="Times New Roman" w:cs="Times New Roman"/>
          <w:sz w:val="24"/>
          <w:szCs w:val="24"/>
        </w:rPr>
        <w:t>тупной среды в Томской области.</w:t>
      </w:r>
      <w:proofErr w:type="gramEnd"/>
    </w:p>
    <w:p w:rsidR="00AE42F0" w:rsidRPr="00133CB3" w:rsidRDefault="00AE42F0" w:rsidP="00133CB3">
      <w:pPr>
        <w:pStyle w:val="ConsPlusNormal"/>
        <w:ind w:firstLine="709"/>
        <w:jc w:val="both"/>
        <w:rPr>
          <w:rFonts w:ascii="Times New Roman" w:hAnsi="Times New Roman" w:cs="Times New Roman"/>
          <w:sz w:val="24"/>
          <w:szCs w:val="24"/>
        </w:rPr>
      </w:pPr>
      <w:r w:rsidRPr="00133CB3">
        <w:rPr>
          <w:rFonts w:ascii="Times New Roman" w:hAnsi="Times New Roman" w:cs="Times New Roman"/>
          <w:sz w:val="24"/>
          <w:szCs w:val="24"/>
        </w:rPr>
        <w:t xml:space="preserve">Кроме того, запланирована проверка законности и эффективности использования средств областного бюджета, выделенных в 2014 году на реализацию ВЦП «Лекарственное обеспечение льготных категорий граждан, проживающих на территории Томской области, на 2014-2016 годы». </w:t>
      </w:r>
    </w:p>
    <w:p w:rsidR="00AE42F0" w:rsidRPr="00133CB3" w:rsidRDefault="00AE42F0" w:rsidP="00133CB3">
      <w:pPr>
        <w:ind w:firstLine="709"/>
        <w:jc w:val="both"/>
      </w:pPr>
      <w:r w:rsidRPr="00133CB3">
        <w:t>Наряду с традиционными мероприятиями, планом работы на 2015 год впервые запланировано проведение мониторинга действующих редакций государственных программ Томской области, а также работы по исполнению Кодекса Российской Федерации об административных правонарушениях</w:t>
      </w:r>
      <w:r w:rsidR="007B22D3" w:rsidRPr="00133CB3">
        <w:t>, установленных при осуществлении внешнего государственного финансового контроля</w:t>
      </w:r>
      <w:r w:rsidRPr="00133CB3">
        <w:t>.</w:t>
      </w:r>
    </w:p>
    <w:p w:rsidR="006D4617" w:rsidRPr="00133CB3" w:rsidRDefault="00D10188" w:rsidP="00133CB3">
      <w:pPr>
        <w:pStyle w:val="3"/>
        <w:shd w:val="clear" w:color="auto" w:fill="auto"/>
        <w:spacing w:line="240" w:lineRule="auto"/>
        <w:ind w:firstLine="708"/>
        <w:jc w:val="both"/>
        <w:rPr>
          <w:sz w:val="24"/>
          <w:szCs w:val="24"/>
        </w:rPr>
      </w:pPr>
      <w:r w:rsidRPr="00133CB3">
        <w:rPr>
          <w:sz w:val="24"/>
          <w:szCs w:val="24"/>
        </w:rPr>
        <w:t>Сосредоточение</w:t>
      </w:r>
      <w:r w:rsidR="00AE42F0" w:rsidRPr="00133CB3">
        <w:rPr>
          <w:sz w:val="24"/>
          <w:szCs w:val="24"/>
        </w:rPr>
        <w:t xml:space="preserve"> деятельности Контрольно-счетной палаты </w:t>
      </w:r>
      <w:r w:rsidRPr="00133CB3">
        <w:rPr>
          <w:sz w:val="24"/>
          <w:szCs w:val="24"/>
        </w:rPr>
        <w:t>на</w:t>
      </w:r>
      <w:r w:rsidR="00AE42F0" w:rsidRPr="00133CB3">
        <w:rPr>
          <w:sz w:val="24"/>
          <w:szCs w:val="24"/>
        </w:rPr>
        <w:t xml:space="preserve"> программно-целево</w:t>
      </w:r>
      <w:r w:rsidR="00993FAD">
        <w:rPr>
          <w:sz w:val="24"/>
          <w:szCs w:val="24"/>
        </w:rPr>
        <w:t>м направлении усилено</w:t>
      </w:r>
      <w:r w:rsidR="00AE42F0" w:rsidRPr="00133CB3">
        <w:rPr>
          <w:sz w:val="24"/>
          <w:szCs w:val="24"/>
        </w:rPr>
        <w:t xml:space="preserve"> в связи с необходимостью </w:t>
      </w:r>
      <w:r w:rsidR="00AE42F0" w:rsidRPr="00133CB3">
        <w:rPr>
          <w:rFonts w:eastAsiaTheme="minorHAnsi"/>
          <w:sz w:val="24"/>
          <w:szCs w:val="24"/>
        </w:rPr>
        <w:t xml:space="preserve">повышения эффективности бюджетных расходов, качества государственного управления, эффективности и результативности использования бюджетных средств, </w:t>
      </w:r>
      <w:r w:rsidR="00AE42F0" w:rsidRPr="00133CB3">
        <w:rPr>
          <w:sz w:val="24"/>
          <w:szCs w:val="24"/>
        </w:rPr>
        <w:t>а также эффективности принимаемых мер по реализации основных документов стратегического планирования Томской области.</w:t>
      </w:r>
    </w:p>
    <w:p w:rsidR="006D4617" w:rsidRDefault="006D4617" w:rsidP="00E81F08">
      <w:pPr>
        <w:pStyle w:val="3"/>
        <w:shd w:val="clear" w:color="auto" w:fill="auto"/>
        <w:spacing w:line="240" w:lineRule="auto"/>
        <w:jc w:val="both"/>
        <w:rPr>
          <w:sz w:val="24"/>
          <w:szCs w:val="24"/>
        </w:rPr>
      </w:pPr>
    </w:p>
    <w:p w:rsidR="00E81F08" w:rsidRDefault="00E81F08" w:rsidP="00E81F08">
      <w:pPr>
        <w:pStyle w:val="3"/>
        <w:shd w:val="clear" w:color="auto" w:fill="auto"/>
        <w:spacing w:line="240" w:lineRule="auto"/>
        <w:jc w:val="both"/>
        <w:rPr>
          <w:sz w:val="24"/>
          <w:szCs w:val="24"/>
        </w:rPr>
      </w:pPr>
      <w:r>
        <w:rPr>
          <w:sz w:val="24"/>
          <w:szCs w:val="24"/>
        </w:rPr>
        <w:t>Председатель</w:t>
      </w:r>
    </w:p>
    <w:p w:rsidR="00E81F08" w:rsidRDefault="00E81F08" w:rsidP="00E81F08">
      <w:pPr>
        <w:pStyle w:val="3"/>
        <w:shd w:val="clear" w:color="auto" w:fill="auto"/>
        <w:spacing w:line="240" w:lineRule="auto"/>
        <w:jc w:val="both"/>
        <w:rPr>
          <w:sz w:val="24"/>
          <w:szCs w:val="24"/>
        </w:rPr>
      </w:pPr>
      <w:r>
        <w:rPr>
          <w:sz w:val="24"/>
          <w:szCs w:val="24"/>
        </w:rPr>
        <w:t>Контрольно-счетной палаты</w:t>
      </w:r>
    </w:p>
    <w:p w:rsidR="00E81F08" w:rsidRPr="00133CB3" w:rsidRDefault="00E81F08" w:rsidP="00E81F08">
      <w:pPr>
        <w:pStyle w:val="3"/>
        <w:shd w:val="clear" w:color="auto" w:fill="auto"/>
        <w:spacing w:line="240" w:lineRule="auto"/>
        <w:jc w:val="both"/>
        <w:rPr>
          <w:sz w:val="24"/>
          <w:szCs w:val="24"/>
        </w:rPr>
      </w:pPr>
      <w:r>
        <w:rPr>
          <w:sz w:val="24"/>
          <w:szCs w:val="24"/>
        </w:rPr>
        <w:t>Томской области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А.Д. Пронькин</w:t>
      </w:r>
    </w:p>
    <w:sectPr w:rsidR="00E81F08" w:rsidRPr="00133CB3" w:rsidSect="00957D40">
      <w:headerReference w:type="default" r:id="rId21"/>
      <w:pgSz w:w="11906" w:h="16838"/>
      <w:pgMar w:top="1134" w:right="851" w:bottom="1134" w:left="1418" w:header="284"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40" w:rsidRDefault="00957D40" w:rsidP="00133CB3">
      <w:r>
        <w:separator/>
      </w:r>
    </w:p>
  </w:endnote>
  <w:endnote w:type="continuationSeparator" w:id="0">
    <w:p w:rsidR="00957D40" w:rsidRDefault="00957D40" w:rsidP="0013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 w:name="PT Sans">
    <w:altName w:val="Arial"/>
    <w:panose1 w:val="00000000000000000000"/>
    <w:charset w:val="CC"/>
    <w:family w:val="swiss"/>
    <w:notTrueType/>
    <w:pitch w:val="default"/>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40" w:rsidRDefault="00957D40" w:rsidP="00133CB3">
      <w:r>
        <w:separator/>
      </w:r>
    </w:p>
  </w:footnote>
  <w:footnote w:type="continuationSeparator" w:id="0">
    <w:p w:rsidR="00957D40" w:rsidRDefault="00957D40" w:rsidP="00133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85839"/>
      <w:docPartObj>
        <w:docPartGallery w:val="Page Numbers (Top of Page)"/>
        <w:docPartUnique/>
      </w:docPartObj>
    </w:sdtPr>
    <w:sdtEndPr/>
    <w:sdtContent>
      <w:p w:rsidR="00957D40" w:rsidRDefault="00957D40">
        <w:pPr>
          <w:pStyle w:val="af1"/>
          <w:jc w:val="center"/>
        </w:pPr>
        <w:r w:rsidRPr="009561B8">
          <w:rPr>
            <w:sz w:val="16"/>
            <w:szCs w:val="16"/>
          </w:rPr>
          <w:fldChar w:fldCharType="begin"/>
        </w:r>
        <w:r w:rsidRPr="009561B8">
          <w:rPr>
            <w:sz w:val="16"/>
            <w:szCs w:val="16"/>
          </w:rPr>
          <w:instrText>PAGE   \* MERGEFORMAT</w:instrText>
        </w:r>
        <w:r w:rsidRPr="009561B8">
          <w:rPr>
            <w:sz w:val="16"/>
            <w:szCs w:val="16"/>
          </w:rPr>
          <w:fldChar w:fldCharType="separate"/>
        </w:r>
        <w:r w:rsidR="004A21D3">
          <w:rPr>
            <w:noProof/>
            <w:sz w:val="16"/>
            <w:szCs w:val="16"/>
          </w:rPr>
          <w:t>17</w:t>
        </w:r>
        <w:r w:rsidRPr="009561B8">
          <w:rPr>
            <w:sz w:val="16"/>
            <w:szCs w:val="16"/>
          </w:rPr>
          <w:fldChar w:fldCharType="end"/>
        </w:r>
      </w:p>
    </w:sdtContent>
  </w:sdt>
  <w:p w:rsidR="00957D40" w:rsidRDefault="00957D4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F94"/>
    <w:multiLevelType w:val="hybridMultilevel"/>
    <w:tmpl w:val="8DFA33B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AE3A0D"/>
    <w:multiLevelType w:val="hybridMultilevel"/>
    <w:tmpl w:val="815ACE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F1751B"/>
    <w:multiLevelType w:val="hybridMultilevel"/>
    <w:tmpl w:val="D758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83584"/>
    <w:multiLevelType w:val="hybridMultilevel"/>
    <w:tmpl w:val="6FF69CA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5497B"/>
    <w:multiLevelType w:val="hybridMultilevel"/>
    <w:tmpl w:val="E65E5FBC"/>
    <w:lvl w:ilvl="0" w:tplc="78086BA4">
      <w:start w:val="6"/>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122D90"/>
    <w:multiLevelType w:val="hybridMultilevel"/>
    <w:tmpl w:val="781C356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C5F23"/>
    <w:multiLevelType w:val="hybridMultilevel"/>
    <w:tmpl w:val="F3B0400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850B4"/>
    <w:multiLevelType w:val="hybridMultilevel"/>
    <w:tmpl w:val="A266C57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411C4B"/>
    <w:multiLevelType w:val="hybridMultilevel"/>
    <w:tmpl w:val="23444AA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7F6C10"/>
    <w:multiLevelType w:val="hybridMultilevel"/>
    <w:tmpl w:val="F1340432"/>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C448B"/>
    <w:multiLevelType w:val="hybridMultilevel"/>
    <w:tmpl w:val="7586060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B613BD"/>
    <w:multiLevelType w:val="hybridMultilevel"/>
    <w:tmpl w:val="0C5EF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3592D"/>
    <w:multiLevelType w:val="hybridMultilevel"/>
    <w:tmpl w:val="D80E315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7F74F4"/>
    <w:multiLevelType w:val="hybridMultilevel"/>
    <w:tmpl w:val="EDF2192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87B21"/>
    <w:multiLevelType w:val="hybridMultilevel"/>
    <w:tmpl w:val="2674A35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EB1645"/>
    <w:multiLevelType w:val="hybridMultilevel"/>
    <w:tmpl w:val="24C01C72"/>
    <w:lvl w:ilvl="0" w:tplc="3D7660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85882"/>
    <w:multiLevelType w:val="hybridMultilevel"/>
    <w:tmpl w:val="6EAC37F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983ECF"/>
    <w:multiLevelType w:val="hybridMultilevel"/>
    <w:tmpl w:val="90E2D49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070A5"/>
    <w:multiLevelType w:val="hybridMultilevel"/>
    <w:tmpl w:val="7A80F62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B61E7"/>
    <w:multiLevelType w:val="hybridMultilevel"/>
    <w:tmpl w:val="3D4607C8"/>
    <w:lvl w:ilvl="0" w:tplc="9544F874">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8DA5FB0"/>
    <w:multiLevelType w:val="hybridMultilevel"/>
    <w:tmpl w:val="7FEE3EE8"/>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27B3D"/>
    <w:multiLevelType w:val="hybridMultilevel"/>
    <w:tmpl w:val="4E6E216E"/>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4D7408"/>
    <w:multiLevelType w:val="hybridMultilevel"/>
    <w:tmpl w:val="6CEC390C"/>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6D3822"/>
    <w:multiLevelType w:val="hybridMultilevel"/>
    <w:tmpl w:val="4B74F0E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C56770"/>
    <w:multiLevelType w:val="hybridMultilevel"/>
    <w:tmpl w:val="CA747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6D56FA"/>
    <w:multiLevelType w:val="hybridMultilevel"/>
    <w:tmpl w:val="A552DA4E"/>
    <w:lvl w:ilvl="0" w:tplc="2B0CCBD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A350C78"/>
    <w:multiLevelType w:val="hybridMultilevel"/>
    <w:tmpl w:val="5C440596"/>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8A129D"/>
    <w:multiLevelType w:val="hybridMultilevel"/>
    <w:tmpl w:val="3DC2BFD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B80A45"/>
    <w:multiLevelType w:val="hybridMultilevel"/>
    <w:tmpl w:val="55F297A4"/>
    <w:lvl w:ilvl="0" w:tplc="8FDC5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28"/>
  </w:num>
  <w:num w:numId="5">
    <w:abstractNumId w:val="12"/>
  </w:num>
  <w:num w:numId="6">
    <w:abstractNumId w:val="6"/>
  </w:num>
  <w:num w:numId="7">
    <w:abstractNumId w:val="18"/>
  </w:num>
  <w:num w:numId="8">
    <w:abstractNumId w:val="10"/>
  </w:num>
  <w:num w:numId="9">
    <w:abstractNumId w:val="1"/>
  </w:num>
  <w:num w:numId="10">
    <w:abstractNumId w:val="4"/>
  </w:num>
  <w:num w:numId="11">
    <w:abstractNumId w:val="15"/>
  </w:num>
  <w:num w:numId="12">
    <w:abstractNumId w:val="3"/>
  </w:num>
  <w:num w:numId="13">
    <w:abstractNumId w:val="5"/>
  </w:num>
  <w:num w:numId="14">
    <w:abstractNumId w:val="17"/>
  </w:num>
  <w:num w:numId="15">
    <w:abstractNumId w:val="26"/>
  </w:num>
  <w:num w:numId="16">
    <w:abstractNumId w:val="21"/>
  </w:num>
  <w:num w:numId="17">
    <w:abstractNumId w:val="20"/>
  </w:num>
  <w:num w:numId="18">
    <w:abstractNumId w:val="16"/>
  </w:num>
  <w:num w:numId="19">
    <w:abstractNumId w:val="11"/>
  </w:num>
  <w:num w:numId="20">
    <w:abstractNumId w:val="23"/>
  </w:num>
  <w:num w:numId="21">
    <w:abstractNumId w:val="22"/>
  </w:num>
  <w:num w:numId="22">
    <w:abstractNumId w:val="13"/>
  </w:num>
  <w:num w:numId="23">
    <w:abstractNumId w:val="2"/>
  </w:num>
  <w:num w:numId="24">
    <w:abstractNumId w:val="25"/>
  </w:num>
  <w:num w:numId="25">
    <w:abstractNumId w:val="14"/>
  </w:num>
  <w:num w:numId="26">
    <w:abstractNumId w:val="19"/>
  </w:num>
  <w:num w:numId="27">
    <w:abstractNumId w:val="27"/>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54"/>
    <w:rsid w:val="00001E5F"/>
    <w:rsid w:val="00005176"/>
    <w:rsid w:val="0000735D"/>
    <w:rsid w:val="000206A7"/>
    <w:rsid w:val="0002471B"/>
    <w:rsid w:val="00024D0E"/>
    <w:rsid w:val="00031942"/>
    <w:rsid w:val="00035D98"/>
    <w:rsid w:val="00054692"/>
    <w:rsid w:val="00054FD7"/>
    <w:rsid w:val="00077451"/>
    <w:rsid w:val="000778FA"/>
    <w:rsid w:val="0008500B"/>
    <w:rsid w:val="0009232B"/>
    <w:rsid w:val="0009332D"/>
    <w:rsid w:val="00094D8F"/>
    <w:rsid w:val="00095716"/>
    <w:rsid w:val="00096DAA"/>
    <w:rsid w:val="000A1034"/>
    <w:rsid w:val="000B2D19"/>
    <w:rsid w:val="000D26CF"/>
    <w:rsid w:val="000D4005"/>
    <w:rsid w:val="000E5045"/>
    <w:rsid w:val="000F1381"/>
    <w:rsid w:val="000F4331"/>
    <w:rsid w:val="001028A9"/>
    <w:rsid w:val="00104F7B"/>
    <w:rsid w:val="0010553F"/>
    <w:rsid w:val="001141CE"/>
    <w:rsid w:val="00115422"/>
    <w:rsid w:val="001161DD"/>
    <w:rsid w:val="00121724"/>
    <w:rsid w:val="00123460"/>
    <w:rsid w:val="001309C8"/>
    <w:rsid w:val="001322E7"/>
    <w:rsid w:val="00133CB3"/>
    <w:rsid w:val="00143D45"/>
    <w:rsid w:val="00161106"/>
    <w:rsid w:val="001630DD"/>
    <w:rsid w:val="00166DCA"/>
    <w:rsid w:val="00167D34"/>
    <w:rsid w:val="001A2C79"/>
    <w:rsid w:val="001A3040"/>
    <w:rsid w:val="001A583F"/>
    <w:rsid w:val="001B2084"/>
    <w:rsid w:val="001B4B73"/>
    <w:rsid w:val="001C0F67"/>
    <w:rsid w:val="001C12B5"/>
    <w:rsid w:val="001C46CA"/>
    <w:rsid w:val="001D4720"/>
    <w:rsid w:val="001D6873"/>
    <w:rsid w:val="001D7708"/>
    <w:rsid w:val="001E5BFA"/>
    <w:rsid w:val="001E6A0F"/>
    <w:rsid w:val="001F4624"/>
    <w:rsid w:val="00201EC5"/>
    <w:rsid w:val="0023508A"/>
    <w:rsid w:val="00244ACF"/>
    <w:rsid w:val="002473EE"/>
    <w:rsid w:val="0025179B"/>
    <w:rsid w:val="00264A62"/>
    <w:rsid w:val="0027560E"/>
    <w:rsid w:val="002A411B"/>
    <w:rsid w:val="002B626C"/>
    <w:rsid w:val="002B7D4B"/>
    <w:rsid w:val="002C19B3"/>
    <w:rsid w:val="002C3B44"/>
    <w:rsid w:val="002D0F36"/>
    <w:rsid w:val="002D23AE"/>
    <w:rsid w:val="002D2F42"/>
    <w:rsid w:val="002E5D24"/>
    <w:rsid w:val="002E7976"/>
    <w:rsid w:val="002F172E"/>
    <w:rsid w:val="002F2103"/>
    <w:rsid w:val="002F6CC6"/>
    <w:rsid w:val="002F79E9"/>
    <w:rsid w:val="00311A70"/>
    <w:rsid w:val="00313D42"/>
    <w:rsid w:val="00317DB3"/>
    <w:rsid w:val="00321AF0"/>
    <w:rsid w:val="00321C24"/>
    <w:rsid w:val="00321FE6"/>
    <w:rsid w:val="00330CC3"/>
    <w:rsid w:val="00333050"/>
    <w:rsid w:val="00341907"/>
    <w:rsid w:val="00343F2D"/>
    <w:rsid w:val="00344262"/>
    <w:rsid w:val="00344B86"/>
    <w:rsid w:val="00346356"/>
    <w:rsid w:val="00350672"/>
    <w:rsid w:val="00352105"/>
    <w:rsid w:val="00355123"/>
    <w:rsid w:val="0035520D"/>
    <w:rsid w:val="00357B36"/>
    <w:rsid w:val="003670A2"/>
    <w:rsid w:val="0037330B"/>
    <w:rsid w:val="003816C4"/>
    <w:rsid w:val="00392404"/>
    <w:rsid w:val="00392FB6"/>
    <w:rsid w:val="003941E4"/>
    <w:rsid w:val="003A0F70"/>
    <w:rsid w:val="003A1CF0"/>
    <w:rsid w:val="003A203E"/>
    <w:rsid w:val="003B231B"/>
    <w:rsid w:val="003B4C82"/>
    <w:rsid w:val="003B69BE"/>
    <w:rsid w:val="003C0E2A"/>
    <w:rsid w:val="003C1D02"/>
    <w:rsid w:val="003C7E52"/>
    <w:rsid w:val="003D254F"/>
    <w:rsid w:val="003D286C"/>
    <w:rsid w:val="003D2DB3"/>
    <w:rsid w:val="003D5A09"/>
    <w:rsid w:val="003E0DC3"/>
    <w:rsid w:val="003F0256"/>
    <w:rsid w:val="00400A0C"/>
    <w:rsid w:val="0040108A"/>
    <w:rsid w:val="00414067"/>
    <w:rsid w:val="0043155D"/>
    <w:rsid w:val="00435514"/>
    <w:rsid w:val="004466E9"/>
    <w:rsid w:val="00447180"/>
    <w:rsid w:val="00460177"/>
    <w:rsid w:val="00465958"/>
    <w:rsid w:val="00467F82"/>
    <w:rsid w:val="00470FC7"/>
    <w:rsid w:val="004758F1"/>
    <w:rsid w:val="004779A2"/>
    <w:rsid w:val="004969DB"/>
    <w:rsid w:val="004A1642"/>
    <w:rsid w:val="004A21D3"/>
    <w:rsid w:val="004A3FEB"/>
    <w:rsid w:val="004A5570"/>
    <w:rsid w:val="004A759A"/>
    <w:rsid w:val="004B20EB"/>
    <w:rsid w:val="004D18A2"/>
    <w:rsid w:val="004D5B87"/>
    <w:rsid w:val="004E22B7"/>
    <w:rsid w:val="00510469"/>
    <w:rsid w:val="005127B8"/>
    <w:rsid w:val="00527568"/>
    <w:rsid w:val="00527783"/>
    <w:rsid w:val="00536292"/>
    <w:rsid w:val="00540D71"/>
    <w:rsid w:val="0054138B"/>
    <w:rsid w:val="00543A84"/>
    <w:rsid w:val="00552D89"/>
    <w:rsid w:val="00571B93"/>
    <w:rsid w:val="005728E7"/>
    <w:rsid w:val="00575BE1"/>
    <w:rsid w:val="00575C16"/>
    <w:rsid w:val="00577124"/>
    <w:rsid w:val="00577DFC"/>
    <w:rsid w:val="005829F8"/>
    <w:rsid w:val="00584037"/>
    <w:rsid w:val="00592870"/>
    <w:rsid w:val="00594598"/>
    <w:rsid w:val="005B696A"/>
    <w:rsid w:val="005C0C05"/>
    <w:rsid w:val="005C6955"/>
    <w:rsid w:val="005C7493"/>
    <w:rsid w:val="005D1A7A"/>
    <w:rsid w:val="005D67D9"/>
    <w:rsid w:val="00600CA5"/>
    <w:rsid w:val="00606469"/>
    <w:rsid w:val="006109D6"/>
    <w:rsid w:val="00616CC4"/>
    <w:rsid w:val="006175E9"/>
    <w:rsid w:val="00624F04"/>
    <w:rsid w:val="00625890"/>
    <w:rsid w:val="00627D4F"/>
    <w:rsid w:val="00631E17"/>
    <w:rsid w:val="00650616"/>
    <w:rsid w:val="00655BB9"/>
    <w:rsid w:val="006563A9"/>
    <w:rsid w:val="00665FE8"/>
    <w:rsid w:val="00666687"/>
    <w:rsid w:val="00666E67"/>
    <w:rsid w:val="006671F1"/>
    <w:rsid w:val="006721AB"/>
    <w:rsid w:val="00680B67"/>
    <w:rsid w:val="00682C04"/>
    <w:rsid w:val="0068300B"/>
    <w:rsid w:val="006935B9"/>
    <w:rsid w:val="00696AA6"/>
    <w:rsid w:val="006A1E45"/>
    <w:rsid w:val="006A2552"/>
    <w:rsid w:val="006A3265"/>
    <w:rsid w:val="006B1567"/>
    <w:rsid w:val="006B6F6E"/>
    <w:rsid w:val="006C46F6"/>
    <w:rsid w:val="006C7CAE"/>
    <w:rsid w:val="006D4617"/>
    <w:rsid w:val="006D5C14"/>
    <w:rsid w:val="006D6FCF"/>
    <w:rsid w:val="006F1DAF"/>
    <w:rsid w:val="006F3E42"/>
    <w:rsid w:val="006F56DA"/>
    <w:rsid w:val="006F655D"/>
    <w:rsid w:val="006F68FB"/>
    <w:rsid w:val="00712C05"/>
    <w:rsid w:val="007151B8"/>
    <w:rsid w:val="007228E8"/>
    <w:rsid w:val="00723803"/>
    <w:rsid w:val="00725881"/>
    <w:rsid w:val="0074195A"/>
    <w:rsid w:val="00741B0F"/>
    <w:rsid w:val="00762973"/>
    <w:rsid w:val="00773ADC"/>
    <w:rsid w:val="00783196"/>
    <w:rsid w:val="00784421"/>
    <w:rsid w:val="007861E0"/>
    <w:rsid w:val="007867A7"/>
    <w:rsid w:val="00787C40"/>
    <w:rsid w:val="00791BB9"/>
    <w:rsid w:val="00794B2D"/>
    <w:rsid w:val="007A106B"/>
    <w:rsid w:val="007B21B5"/>
    <w:rsid w:val="007B22D3"/>
    <w:rsid w:val="007B6B49"/>
    <w:rsid w:val="007D3E24"/>
    <w:rsid w:val="007E6407"/>
    <w:rsid w:val="007F57E8"/>
    <w:rsid w:val="007F6822"/>
    <w:rsid w:val="00802D5D"/>
    <w:rsid w:val="00803584"/>
    <w:rsid w:val="00810FA2"/>
    <w:rsid w:val="00815BD0"/>
    <w:rsid w:val="008237F1"/>
    <w:rsid w:val="008243C0"/>
    <w:rsid w:val="00826255"/>
    <w:rsid w:val="008300CD"/>
    <w:rsid w:val="0083142B"/>
    <w:rsid w:val="00840116"/>
    <w:rsid w:val="00840982"/>
    <w:rsid w:val="00854FC3"/>
    <w:rsid w:val="00855955"/>
    <w:rsid w:val="00856E54"/>
    <w:rsid w:val="0086642A"/>
    <w:rsid w:val="0086742F"/>
    <w:rsid w:val="0087419F"/>
    <w:rsid w:val="0088281B"/>
    <w:rsid w:val="008855DF"/>
    <w:rsid w:val="00887499"/>
    <w:rsid w:val="008B3C79"/>
    <w:rsid w:val="008B54A5"/>
    <w:rsid w:val="008B55F4"/>
    <w:rsid w:val="008C0415"/>
    <w:rsid w:val="008C5959"/>
    <w:rsid w:val="008D076F"/>
    <w:rsid w:val="008D2ADC"/>
    <w:rsid w:val="008D340D"/>
    <w:rsid w:val="008E34CC"/>
    <w:rsid w:val="008F03C5"/>
    <w:rsid w:val="008F1764"/>
    <w:rsid w:val="008F18B9"/>
    <w:rsid w:val="008F2979"/>
    <w:rsid w:val="008F3904"/>
    <w:rsid w:val="008F6882"/>
    <w:rsid w:val="00905428"/>
    <w:rsid w:val="00906302"/>
    <w:rsid w:val="00915E53"/>
    <w:rsid w:val="009327D5"/>
    <w:rsid w:val="009358C0"/>
    <w:rsid w:val="009361D2"/>
    <w:rsid w:val="00941527"/>
    <w:rsid w:val="00942458"/>
    <w:rsid w:val="00953260"/>
    <w:rsid w:val="009561B8"/>
    <w:rsid w:val="00957D40"/>
    <w:rsid w:val="0096060A"/>
    <w:rsid w:val="0096327F"/>
    <w:rsid w:val="00963E28"/>
    <w:rsid w:val="00964844"/>
    <w:rsid w:val="00970BC6"/>
    <w:rsid w:val="00970FFD"/>
    <w:rsid w:val="00976264"/>
    <w:rsid w:val="00977E17"/>
    <w:rsid w:val="009855D4"/>
    <w:rsid w:val="00991C08"/>
    <w:rsid w:val="00992DEA"/>
    <w:rsid w:val="00993FAD"/>
    <w:rsid w:val="009B2AB7"/>
    <w:rsid w:val="009C5E14"/>
    <w:rsid w:val="009E3B99"/>
    <w:rsid w:val="009E4438"/>
    <w:rsid w:val="009E76BC"/>
    <w:rsid w:val="00A006D8"/>
    <w:rsid w:val="00A00748"/>
    <w:rsid w:val="00A01A3B"/>
    <w:rsid w:val="00A06E42"/>
    <w:rsid w:val="00A11599"/>
    <w:rsid w:val="00A24AC1"/>
    <w:rsid w:val="00A26D22"/>
    <w:rsid w:val="00A277AD"/>
    <w:rsid w:val="00A324D8"/>
    <w:rsid w:val="00A4520E"/>
    <w:rsid w:val="00A544E9"/>
    <w:rsid w:val="00A5463D"/>
    <w:rsid w:val="00A63E4D"/>
    <w:rsid w:val="00A70A2A"/>
    <w:rsid w:val="00A811CA"/>
    <w:rsid w:val="00A83A60"/>
    <w:rsid w:val="00A94D52"/>
    <w:rsid w:val="00A97216"/>
    <w:rsid w:val="00AA27D2"/>
    <w:rsid w:val="00AB3F26"/>
    <w:rsid w:val="00AB4922"/>
    <w:rsid w:val="00AC0CAE"/>
    <w:rsid w:val="00AC2CD7"/>
    <w:rsid w:val="00AC7AD8"/>
    <w:rsid w:val="00AC7C42"/>
    <w:rsid w:val="00AD642E"/>
    <w:rsid w:val="00AD6E25"/>
    <w:rsid w:val="00AD7EF9"/>
    <w:rsid w:val="00AE242F"/>
    <w:rsid w:val="00AE2F9F"/>
    <w:rsid w:val="00AE42F0"/>
    <w:rsid w:val="00AF6BF6"/>
    <w:rsid w:val="00AF7542"/>
    <w:rsid w:val="00AF77CA"/>
    <w:rsid w:val="00B018B5"/>
    <w:rsid w:val="00B01F19"/>
    <w:rsid w:val="00B117BD"/>
    <w:rsid w:val="00B230C6"/>
    <w:rsid w:val="00B233D3"/>
    <w:rsid w:val="00B2347D"/>
    <w:rsid w:val="00B246EA"/>
    <w:rsid w:val="00B31F0D"/>
    <w:rsid w:val="00B3262D"/>
    <w:rsid w:val="00B32FE3"/>
    <w:rsid w:val="00B42EAC"/>
    <w:rsid w:val="00B42FF2"/>
    <w:rsid w:val="00B54669"/>
    <w:rsid w:val="00B5798E"/>
    <w:rsid w:val="00B60019"/>
    <w:rsid w:val="00B6024F"/>
    <w:rsid w:val="00B6159E"/>
    <w:rsid w:val="00B644C1"/>
    <w:rsid w:val="00B67A44"/>
    <w:rsid w:val="00B80A7D"/>
    <w:rsid w:val="00B96D7A"/>
    <w:rsid w:val="00BA0D83"/>
    <w:rsid w:val="00BB7327"/>
    <w:rsid w:val="00BC0D91"/>
    <w:rsid w:val="00BE0239"/>
    <w:rsid w:val="00BE06C9"/>
    <w:rsid w:val="00BE16ED"/>
    <w:rsid w:val="00BF592A"/>
    <w:rsid w:val="00C00570"/>
    <w:rsid w:val="00C0350C"/>
    <w:rsid w:val="00C03CD0"/>
    <w:rsid w:val="00C17F2E"/>
    <w:rsid w:val="00C241FA"/>
    <w:rsid w:val="00C32F04"/>
    <w:rsid w:val="00C33D4F"/>
    <w:rsid w:val="00C3494D"/>
    <w:rsid w:val="00C5085E"/>
    <w:rsid w:val="00C55A0B"/>
    <w:rsid w:val="00C62B03"/>
    <w:rsid w:val="00C67B09"/>
    <w:rsid w:val="00C84104"/>
    <w:rsid w:val="00C844F0"/>
    <w:rsid w:val="00C868E7"/>
    <w:rsid w:val="00C910DC"/>
    <w:rsid w:val="00C93879"/>
    <w:rsid w:val="00C9519D"/>
    <w:rsid w:val="00CA1C86"/>
    <w:rsid w:val="00CA23B7"/>
    <w:rsid w:val="00CA5FA6"/>
    <w:rsid w:val="00CB16FE"/>
    <w:rsid w:val="00CB6F0D"/>
    <w:rsid w:val="00CC5A09"/>
    <w:rsid w:val="00CF522A"/>
    <w:rsid w:val="00D039F4"/>
    <w:rsid w:val="00D10188"/>
    <w:rsid w:val="00D12E2E"/>
    <w:rsid w:val="00D1395F"/>
    <w:rsid w:val="00D32BCB"/>
    <w:rsid w:val="00D35394"/>
    <w:rsid w:val="00D37037"/>
    <w:rsid w:val="00D41BD9"/>
    <w:rsid w:val="00D4296C"/>
    <w:rsid w:val="00D62276"/>
    <w:rsid w:val="00D662A3"/>
    <w:rsid w:val="00D66D53"/>
    <w:rsid w:val="00D87353"/>
    <w:rsid w:val="00D87705"/>
    <w:rsid w:val="00D97909"/>
    <w:rsid w:val="00DA1DF4"/>
    <w:rsid w:val="00DA44FF"/>
    <w:rsid w:val="00DA619E"/>
    <w:rsid w:val="00DA61EE"/>
    <w:rsid w:val="00DB4DC5"/>
    <w:rsid w:val="00DB76C6"/>
    <w:rsid w:val="00DD04B9"/>
    <w:rsid w:val="00DD139C"/>
    <w:rsid w:val="00DD306F"/>
    <w:rsid w:val="00DD3590"/>
    <w:rsid w:val="00DD5DD0"/>
    <w:rsid w:val="00DE3B06"/>
    <w:rsid w:val="00DE5FBB"/>
    <w:rsid w:val="00E06075"/>
    <w:rsid w:val="00E10060"/>
    <w:rsid w:val="00E1699E"/>
    <w:rsid w:val="00E23C56"/>
    <w:rsid w:val="00E31805"/>
    <w:rsid w:val="00E36418"/>
    <w:rsid w:val="00E37328"/>
    <w:rsid w:val="00E45283"/>
    <w:rsid w:val="00E55BC1"/>
    <w:rsid w:val="00E618D5"/>
    <w:rsid w:val="00E6518E"/>
    <w:rsid w:val="00E703F0"/>
    <w:rsid w:val="00E708E7"/>
    <w:rsid w:val="00E7421C"/>
    <w:rsid w:val="00E74792"/>
    <w:rsid w:val="00E81EAE"/>
    <w:rsid w:val="00E81F08"/>
    <w:rsid w:val="00E85F04"/>
    <w:rsid w:val="00E86D5B"/>
    <w:rsid w:val="00EA243E"/>
    <w:rsid w:val="00EB5259"/>
    <w:rsid w:val="00ED601B"/>
    <w:rsid w:val="00ED7574"/>
    <w:rsid w:val="00EE2B88"/>
    <w:rsid w:val="00EE7773"/>
    <w:rsid w:val="00EF06A7"/>
    <w:rsid w:val="00EF1467"/>
    <w:rsid w:val="00EF1CB9"/>
    <w:rsid w:val="00EF447A"/>
    <w:rsid w:val="00EF7769"/>
    <w:rsid w:val="00EF7A3A"/>
    <w:rsid w:val="00F06BE0"/>
    <w:rsid w:val="00F2419C"/>
    <w:rsid w:val="00F24696"/>
    <w:rsid w:val="00F32D2E"/>
    <w:rsid w:val="00F34E79"/>
    <w:rsid w:val="00F42546"/>
    <w:rsid w:val="00F457A8"/>
    <w:rsid w:val="00F5371E"/>
    <w:rsid w:val="00F80F24"/>
    <w:rsid w:val="00FB094E"/>
    <w:rsid w:val="00FC3BFC"/>
    <w:rsid w:val="00FC4E51"/>
    <w:rsid w:val="00FC6910"/>
    <w:rsid w:val="00FF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E17"/>
    <w:rPr>
      <w:rFonts w:ascii="Segoe UI" w:hAnsi="Segoe UI" w:cs="Segoe UI"/>
      <w:sz w:val="18"/>
      <w:szCs w:val="18"/>
    </w:rPr>
  </w:style>
  <w:style w:type="character" w:customStyle="1" w:styleId="a4">
    <w:name w:val="Текст выноски Знак"/>
    <w:basedOn w:val="a0"/>
    <w:link w:val="a3"/>
    <w:uiPriority w:val="99"/>
    <w:semiHidden/>
    <w:rsid w:val="00631E17"/>
    <w:rPr>
      <w:rFonts w:ascii="Segoe UI" w:eastAsia="Times New Roman" w:hAnsi="Segoe UI" w:cs="Segoe UI"/>
      <w:sz w:val="18"/>
      <w:szCs w:val="18"/>
      <w:lang w:eastAsia="ru-RU"/>
    </w:rPr>
  </w:style>
  <w:style w:type="paragraph" w:styleId="a5">
    <w:name w:val="List Paragraph"/>
    <w:basedOn w:val="a"/>
    <w:uiPriority w:val="34"/>
    <w:qFormat/>
    <w:rsid w:val="00317DB3"/>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basedOn w:val="a0"/>
    <w:link w:val="3"/>
    <w:rsid w:val="001322E7"/>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6"/>
    <w:rsid w:val="001322E7"/>
    <w:pPr>
      <w:widowControl w:val="0"/>
      <w:shd w:val="clear" w:color="auto" w:fill="FFFFFF"/>
      <w:spacing w:line="274" w:lineRule="exact"/>
    </w:pPr>
    <w:rPr>
      <w:sz w:val="23"/>
      <w:szCs w:val="23"/>
      <w:lang w:eastAsia="en-US"/>
    </w:rPr>
  </w:style>
  <w:style w:type="character" w:customStyle="1" w:styleId="30">
    <w:name w:val="Основной текст (3)_"/>
    <w:basedOn w:val="a0"/>
    <w:link w:val="31"/>
    <w:locked/>
    <w:rsid w:val="00B246EA"/>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B246EA"/>
    <w:pPr>
      <w:widowControl w:val="0"/>
      <w:shd w:val="clear" w:color="auto" w:fill="FFFFFF"/>
      <w:spacing w:line="274" w:lineRule="exact"/>
      <w:jc w:val="center"/>
    </w:pPr>
    <w:rPr>
      <w:b/>
      <w:bCs/>
      <w:sz w:val="23"/>
      <w:szCs w:val="23"/>
      <w:lang w:eastAsia="en-US"/>
    </w:rPr>
  </w:style>
  <w:style w:type="paragraph" w:customStyle="1" w:styleId="ConsPlusCell">
    <w:name w:val="ConsPlusCell"/>
    <w:uiPriority w:val="99"/>
    <w:rsid w:val="00054692"/>
    <w:pPr>
      <w:autoSpaceDE w:val="0"/>
      <w:autoSpaceDN w:val="0"/>
      <w:adjustRightInd w:val="0"/>
      <w:spacing w:after="0" w:line="240" w:lineRule="auto"/>
    </w:pPr>
    <w:rPr>
      <w:rFonts w:ascii="Times New Roman" w:hAnsi="Times New Roman" w:cs="Times New Roman"/>
      <w:sz w:val="24"/>
      <w:szCs w:val="24"/>
    </w:rPr>
  </w:style>
  <w:style w:type="table" w:styleId="a7">
    <w:name w:val="Table Grid"/>
    <w:basedOn w:val="a1"/>
    <w:rsid w:val="00773AD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006D8"/>
    <w:pPr>
      <w:autoSpaceDE w:val="0"/>
      <w:autoSpaceDN w:val="0"/>
      <w:adjustRightInd w:val="0"/>
      <w:spacing w:after="0" w:line="240" w:lineRule="auto"/>
    </w:pPr>
    <w:rPr>
      <w:rFonts w:ascii="Arial" w:eastAsia="Calibri" w:hAnsi="Arial" w:cs="Arial"/>
      <w:sz w:val="20"/>
      <w:szCs w:val="20"/>
    </w:rPr>
  </w:style>
  <w:style w:type="paragraph" w:styleId="a8">
    <w:name w:val="Body Text"/>
    <w:basedOn w:val="a"/>
    <w:link w:val="a9"/>
    <w:uiPriority w:val="99"/>
    <w:rsid w:val="00264A62"/>
    <w:pPr>
      <w:shd w:val="clear" w:color="auto" w:fill="FFFFFF"/>
      <w:spacing w:after="4620" w:line="240" w:lineRule="atLeast"/>
      <w:ind w:hanging="1900"/>
      <w:jc w:val="center"/>
    </w:pPr>
    <w:rPr>
      <w:rFonts w:ascii="Calibri" w:eastAsia="Calibri" w:hAnsi="Calibri"/>
      <w:spacing w:val="1"/>
      <w:sz w:val="25"/>
      <w:szCs w:val="20"/>
    </w:rPr>
  </w:style>
  <w:style w:type="character" w:customStyle="1" w:styleId="a9">
    <w:name w:val="Основной текст Знак"/>
    <w:basedOn w:val="a0"/>
    <w:link w:val="a8"/>
    <w:uiPriority w:val="99"/>
    <w:rsid w:val="00264A62"/>
    <w:rPr>
      <w:rFonts w:ascii="Calibri" w:eastAsia="Calibri" w:hAnsi="Calibri" w:cs="Times New Roman"/>
      <w:spacing w:val="1"/>
      <w:sz w:val="25"/>
      <w:szCs w:val="20"/>
      <w:shd w:val="clear" w:color="auto" w:fill="FFFFFF"/>
      <w:lang w:eastAsia="ru-RU"/>
    </w:rPr>
  </w:style>
  <w:style w:type="paragraph" w:styleId="aa">
    <w:name w:val="Normal (Web)"/>
    <w:basedOn w:val="a"/>
    <w:uiPriority w:val="99"/>
    <w:unhideWhenUsed/>
    <w:rsid w:val="00264A62"/>
    <w:pPr>
      <w:spacing w:before="100" w:beforeAutospacing="1" w:after="150"/>
    </w:pPr>
  </w:style>
  <w:style w:type="paragraph" w:customStyle="1" w:styleId="2">
    <w:name w:val="Основной текст2"/>
    <w:basedOn w:val="a"/>
    <w:rsid w:val="003D5A09"/>
    <w:pPr>
      <w:widowControl w:val="0"/>
      <w:shd w:val="clear" w:color="auto" w:fill="FFFFFF"/>
      <w:spacing w:line="298" w:lineRule="exact"/>
      <w:jc w:val="both"/>
    </w:pPr>
    <w:rPr>
      <w:sz w:val="22"/>
      <w:szCs w:val="22"/>
    </w:rPr>
  </w:style>
  <w:style w:type="character" w:customStyle="1" w:styleId="ab">
    <w:name w:val="Основной текст + Полужирный"/>
    <w:basedOn w:val="a6"/>
    <w:rsid w:val="003D5A09"/>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
    <w:name w:val="Основной текст1"/>
    <w:basedOn w:val="a0"/>
    <w:rsid w:val="003D5A09"/>
    <w:rPr>
      <w:rFonts w:ascii="Sylfaen" w:eastAsia="Sylfaen" w:hAnsi="Sylfaen" w:cs="Sylfaen"/>
      <w:b w:val="0"/>
      <w:bCs w:val="0"/>
      <w:i w:val="0"/>
      <w:iCs w:val="0"/>
      <w:smallCaps w:val="0"/>
      <w:strike w:val="0"/>
      <w:sz w:val="23"/>
      <w:szCs w:val="23"/>
      <w:u w:val="none"/>
    </w:rPr>
  </w:style>
  <w:style w:type="paragraph" w:styleId="20">
    <w:name w:val="Body Text Indent 2"/>
    <w:basedOn w:val="a"/>
    <w:link w:val="21"/>
    <w:unhideWhenUsed/>
    <w:rsid w:val="00AE42F0"/>
    <w:pPr>
      <w:spacing w:after="120" w:line="480" w:lineRule="auto"/>
      <w:ind w:left="283"/>
    </w:pPr>
  </w:style>
  <w:style w:type="character" w:customStyle="1" w:styleId="21">
    <w:name w:val="Основной текст с отступом 2 Знак"/>
    <w:basedOn w:val="a0"/>
    <w:link w:val="20"/>
    <w:rsid w:val="00AE42F0"/>
    <w:rPr>
      <w:rFonts w:ascii="Times New Roman" w:eastAsia="Times New Roman" w:hAnsi="Times New Roman" w:cs="Times New Roman"/>
      <w:sz w:val="24"/>
      <w:szCs w:val="24"/>
      <w:lang w:eastAsia="ru-RU"/>
    </w:rPr>
  </w:style>
  <w:style w:type="character" w:customStyle="1" w:styleId="apple-style-span">
    <w:name w:val="apple-style-span"/>
    <w:basedOn w:val="a0"/>
    <w:rsid w:val="00AE42F0"/>
  </w:style>
  <w:style w:type="character" w:styleId="ac">
    <w:name w:val="Hyperlink"/>
    <w:basedOn w:val="a0"/>
    <w:uiPriority w:val="99"/>
    <w:semiHidden/>
    <w:unhideWhenUsed/>
    <w:rsid w:val="00AE42F0"/>
    <w:rPr>
      <w:color w:val="1D85B3"/>
      <w:u w:val="single"/>
    </w:rPr>
  </w:style>
  <w:style w:type="paragraph" w:customStyle="1" w:styleId="rvps698610">
    <w:name w:val="rvps698610"/>
    <w:basedOn w:val="a"/>
    <w:rsid w:val="00AE42F0"/>
    <w:pPr>
      <w:spacing w:before="100" w:beforeAutospacing="1" w:after="150"/>
    </w:pPr>
  </w:style>
  <w:style w:type="paragraph" w:styleId="32">
    <w:name w:val="Body Text 3"/>
    <w:basedOn w:val="a"/>
    <w:link w:val="33"/>
    <w:rsid w:val="00350672"/>
    <w:pPr>
      <w:spacing w:after="120"/>
    </w:pPr>
    <w:rPr>
      <w:sz w:val="16"/>
      <w:szCs w:val="16"/>
    </w:rPr>
  </w:style>
  <w:style w:type="character" w:customStyle="1" w:styleId="33">
    <w:name w:val="Основной текст 3 Знак"/>
    <w:basedOn w:val="a0"/>
    <w:link w:val="32"/>
    <w:rsid w:val="00350672"/>
    <w:rPr>
      <w:rFonts w:ascii="Times New Roman" w:eastAsia="Times New Roman" w:hAnsi="Times New Roman" w:cs="Times New Roman"/>
      <w:sz w:val="16"/>
      <w:szCs w:val="16"/>
      <w:lang w:eastAsia="ru-RU"/>
    </w:rPr>
  </w:style>
  <w:style w:type="paragraph" w:styleId="ad">
    <w:name w:val="Title"/>
    <w:basedOn w:val="a"/>
    <w:next w:val="ae"/>
    <w:link w:val="af"/>
    <w:uiPriority w:val="99"/>
    <w:qFormat/>
    <w:rsid w:val="00D87705"/>
    <w:pPr>
      <w:suppressAutoHyphens/>
      <w:jc w:val="center"/>
    </w:pPr>
    <w:rPr>
      <w:b/>
      <w:sz w:val="28"/>
      <w:szCs w:val="20"/>
      <w:lang w:eastAsia="ar-SA"/>
    </w:rPr>
  </w:style>
  <w:style w:type="character" w:customStyle="1" w:styleId="af">
    <w:name w:val="Название Знак"/>
    <w:basedOn w:val="a0"/>
    <w:link w:val="ad"/>
    <w:uiPriority w:val="99"/>
    <w:rsid w:val="00D87705"/>
    <w:rPr>
      <w:rFonts w:ascii="Times New Roman" w:eastAsia="Times New Roman" w:hAnsi="Times New Roman" w:cs="Times New Roman"/>
      <w:b/>
      <w:sz w:val="28"/>
      <w:szCs w:val="20"/>
      <w:lang w:eastAsia="ar-SA"/>
    </w:rPr>
  </w:style>
  <w:style w:type="paragraph" w:styleId="ae">
    <w:name w:val="Subtitle"/>
    <w:basedOn w:val="a"/>
    <w:next w:val="a"/>
    <w:link w:val="af0"/>
    <w:uiPriority w:val="11"/>
    <w:qFormat/>
    <w:rsid w:val="00D87705"/>
    <w:pPr>
      <w:numPr>
        <w:ilvl w:val="1"/>
      </w:numPr>
    </w:pPr>
    <w:rPr>
      <w:rFonts w:asciiTheme="majorHAnsi" w:eastAsiaTheme="majorEastAsia" w:hAnsiTheme="majorHAnsi" w:cstheme="majorBidi"/>
      <w:i/>
      <w:iCs/>
      <w:color w:val="5B9BD5" w:themeColor="accent1"/>
      <w:spacing w:val="15"/>
    </w:rPr>
  </w:style>
  <w:style w:type="character" w:customStyle="1" w:styleId="af0">
    <w:name w:val="Подзаголовок Знак"/>
    <w:basedOn w:val="a0"/>
    <w:link w:val="ae"/>
    <w:uiPriority w:val="11"/>
    <w:rsid w:val="00D87705"/>
    <w:rPr>
      <w:rFonts w:asciiTheme="majorHAnsi" w:eastAsiaTheme="majorEastAsia" w:hAnsiTheme="majorHAnsi" w:cstheme="majorBidi"/>
      <w:i/>
      <w:iCs/>
      <w:color w:val="5B9BD5" w:themeColor="accent1"/>
      <w:spacing w:val="15"/>
      <w:sz w:val="24"/>
      <w:szCs w:val="24"/>
      <w:lang w:eastAsia="ru-RU"/>
    </w:rPr>
  </w:style>
  <w:style w:type="paragraph" w:styleId="af1">
    <w:name w:val="header"/>
    <w:basedOn w:val="a"/>
    <w:link w:val="af2"/>
    <w:uiPriority w:val="99"/>
    <w:unhideWhenUsed/>
    <w:rsid w:val="00133CB3"/>
    <w:pPr>
      <w:tabs>
        <w:tab w:val="center" w:pos="4677"/>
        <w:tab w:val="right" w:pos="9355"/>
      </w:tabs>
    </w:pPr>
  </w:style>
  <w:style w:type="character" w:customStyle="1" w:styleId="af2">
    <w:name w:val="Верхний колонтитул Знак"/>
    <w:basedOn w:val="a0"/>
    <w:link w:val="af1"/>
    <w:uiPriority w:val="99"/>
    <w:rsid w:val="00133CB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133CB3"/>
    <w:pPr>
      <w:tabs>
        <w:tab w:val="center" w:pos="4677"/>
        <w:tab w:val="right" w:pos="9355"/>
      </w:tabs>
    </w:pPr>
  </w:style>
  <w:style w:type="character" w:customStyle="1" w:styleId="af4">
    <w:name w:val="Нижний колонтитул Знак"/>
    <w:basedOn w:val="a0"/>
    <w:link w:val="af3"/>
    <w:uiPriority w:val="99"/>
    <w:rsid w:val="00133CB3"/>
    <w:rPr>
      <w:rFonts w:ascii="Times New Roman" w:eastAsia="Times New Roman" w:hAnsi="Times New Roman" w:cs="Times New Roman"/>
      <w:sz w:val="24"/>
      <w:szCs w:val="24"/>
      <w:lang w:eastAsia="ru-RU"/>
    </w:rPr>
  </w:style>
  <w:style w:type="paragraph" w:customStyle="1" w:styleId="Pa5">
    <w:name w:val="Pa5"/>
    <w:basedOn w:val="a"/>
    <w:next w:val="a"/>
    <w:uiPriority w:val="99"/>
    <w:rsid w:val="00B96D7A"/>
    <w:pPr>
      <w:autoSpaceDE w:val="0"/>
      <w:autoSpaceDN w:val="0"/>
      <w:adjustRightInd w:val="0"/>
      <w:spacing w:line="181" w:lineRule="atLeast"/>
    </w:pPr>
    <w:rPr>
      <w:rFonts w:ascii="PT Sans" w:eastAsiaTheme="minorHAnsi" w:hAnsi="PT Sans"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E17"/>
    <w:rPr>
      <w:rFonts w:ascii="Segoe UI" w:hAnsi="Segoe UI" w:cs="Segoe UI"/>
      <w:sz w:val="18"/>
      <w:szCs w:val="18"/>
    </w:rPr>
  </w:style>
  <w:style w:type="character" w:customStyle="1" w:styleId="a4">
    <w:name w:val="Текст выноски Знак"/>
    <w:basedOn w:val="a0"/>
    <w:link w:val="a3"/>
    <w:uiPriority w:val="99"/>
    <w:semiHidden/>
    <w:rsid w:val="00631E17"/>
    <w:rPr>
      <w:rFonts w:ascii="Segoe UI" w:eastAsia="Times New Roman" w:hAnsi="Segoe UI" w:cs="Segoe UI"/>
      <w:sz w:val="18"/>
      <w:szCs w:val="18"/>
      <w:lang w:eastAsia="ru-RU"/>
    </w:rPr>
  </w:style>
  <w:style w:type="paragraph" w:styleId="a5">
    <w:name w:val="List Paragraph"/>
    <w:basedOn w:val="a"/>
    <w:uiPriority w:val="34"/>
    <w:qFormat/>
    <w:rsid w:val="00317DB3"/>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basedOn w:val="a0"/>
    <w:link w:val="3"/>
    <w:rsid w:val="001322E7"/>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6"/>
    <w:rsid w:val="001322E7"/>
    <w:pPr>
      <w:widowControl w:val="0"/>
      <w:shd w:val="clear" w:color="auto" w:fill="FFFFFF"/>
      <w:spacing w:line="274" w:lineRule="exact"/>
    </w:pPr>
    <w:rPr>
      <w:sz w:val="23"/>
      <w:szCs w:val="23"/>
      <w:lang w:eastAsia="en-US"/>
    </w:rPr>
  </w:style>
  <w:style w:type="character" w:customStyle="1" w:styleId="30">
    <w:name w:val="Основной текст (3)_"/>
    <w:basedOn w:val="a0"/>
    <w:link w:val="31"/>
    <w:locked/>
    <w:rsid w:val="00B246EA"/>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rsid w:val="00B246EA"/>
    <w:pPr>
      <w:widowControl w:val="0"/>
      <w:shd w:val="clear" w:color="auto" w:fill="FFFFFF"/>
      <w:spacing w:line="274" w:lineRule="exact"/>
      <w:jc w:val="center"/>
    </w:pPr>
    <w:rPr>
      <w:b/>
      <w:bCs/>
      <w:sz w:val="23"/>
      <w:szCs w:val="23"/>
      <w:lang w:eastAsia="en-US"/>
    </w:rPr>
  </w:style>
  <w:style w:type="paragraph" w:customStyle="1" w:styleId="ConsPlusCell">
    <w:name w:val="ConsPlusCell"/>
    <w:uiPriority w:val="99"/>
    <w:rsid w:val="00054692"/>
    <w:pPr>
      <w:autoSpaceDE w:val="0"/>
      <w:autoSpaceDN w:val="0"/>
      <w:adjustRightInd w:val="0"/>
      <w:spacing w:after="0" w:line="240" w:lineRule="auto"/>
    </w:pPr>
    <w:rPr>
      <w:rFonts w:ascii="Times New Roman" w:hAnsi="Times New Roman" w:cs="Times New Roman"/>
      <w:sz w:val="24"/>
      <w:szCs w:val="24"/>
    </w:rPr>
  </w:style>
  <w:style w:type="table" w:styleId="a7">
    <w:name w:val="Table Grid"/>
    <w:basedOn w:val="a1"/>
    <w:rsid w:val="00773AD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006D8"/>
    <w:pPr>
      <w:autoSpaceDE w:val="0"/>
      <w:autoSpaceDN w:val="0"/>
      <w:adjustRightInd w:val="0"/>
      <w:spacing w:after="0" w:line="240" w:lineRule="auto"/>
    </w:pPr>
    <w:rPr>
      <w:rFonts w:ascii="Arial" w:eastAsia="Calibri" w:hAnsi="Arial" w:cs="Arial"/>
      <w:sz w:val="20"/>
      <w:szCs w:val="20"/>
    </w:rPr>
  </w:style>
  <w:style w:type="paragraph" w:styleId="a8">
    <w:name w:val="Body Text"/>
    <w:basedOn w:val="a"/>
    <w:link w:val="a9"/>
    <w:uiPriority w:val="99"/>
    <w:rsid w:val="00264A62"/>
    <w:pPr>
      <w:shd w:val="clear" w:color="auto" w:fill="FFFFFF"/>
      <w:spacing w:after="4620" w:line="240" w:lineRule="atLeast"/>
      <w:ind w:hanging="1900"/>
      <w:jc w:val="center"/>
    </w:pPr>
    <w:rPr>
      <w:rFonts w:ascii="Calibri" w:eastAsia="Calibri" w:hAnsi="Calibri"/>
      <w:spacing w:val="1"/>
      <w:sz w:val="25"/>
      <w:szCs w:val="20"/>
    </w:rPr>
  </w:style>
  <w:style w:type="character" w:customStyle="1" w:styleId="a9">
    <w:name w:val="Основной текст Знак"/>
    <w:basedOn w:val="a0"/>
    <w:link w:val="a8"/>
    <w:uiPriority w:val="99"/>
    <w:rsid w:val="00264A62"/>
    <w:rPr>
      <w:rFonts w:ascii="Calibri" w:eastAsia="Calibri" w:hAnsi="Calibri" w:cs="Times New Roman"/>
      <w:spacing w:val="1"/>
      <w:sz w:val="25"/>
      <w:szCs w:val="20"/>
      <w:shd w:val="clear" w:color="auto" w:fill="FFFFFF"/>
      <w:lang w:eastAsia="ru-RU"/>
    </w:rPr>
  </w:style>
  <w:style w:type="paragraph" w:styleId="aa">
    <w:name w:val="Normal (Web)"/>
    <w:basedOn w:val="a"/>
    <w:uiPriority w:val="99"/>
    <w:unhideWhenUsed/>
    <w:rsid w:val="00264A62"/>
    <w:pPr>
      <w:spacing w:before="100" w:beforeAutospacing="1" w:after="150"/>
    </w:pPr>
  </w:style>
  <w:style w:type="paragraph" w:customStyle="1" w:styleId="2">
    <w:name w:val="Основной текст2"/>
    <w:basedOn w:val="a"/>
    <w:rsid w:val="003D5A09"/>
    <w:pPr>
      <w:widowControl w:val="0"/>
      <w:shd w:val="clear" w:color="auto" w:fill="FFFFFF"/>
      <w:spacing w:line="298" w:lineRule="exact"/>
      <w:jc w:val="both"/>
    </w:pPr>
    <w:rPr>
      <w:sz w:val="22"/>
      <w:szCs w:val="22"/>
    </w:rPr>
  </w:style>
  <w:style w:type="character" w:customStyle="1" w:styleId="ab">
    <w:name w:val="Основной текст + Полужирный"/>
    <w:basedOn w:val="a6"/>
    <w:rsid w:val="003D5A09"/>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
    <w:name w:val="Основной текст1"/>
    <w:basedOn w:val="a0"/>
    <w:rsid w:val="003D5A09"/>
    <w:rPr>
      <w:rFonts w:ascii="Sylfaen" w:eastAsia="Sylfaen" w:hAnsi="Sylfaen" w:cs="Sylfaen"/>
      <w:b w:val="0"/>
      <w:bCs w:val="0"/>
      <w:i w:val="0"/>
      <w:iCs w:val="0"/>
      <w:smallCaps w:val="0"/>
      <w:strike w:val="0"/>
      <w:sz w:val="23"/>
      <w:szCs w:val="23"/>
      <w:u w:val="none"/>
    </w:rPr>
  </w:style>
  <w:style w:type="paragraph" w:styleId="20">
    <w:name w:val="Body Text Indent 2"/>
    <w:basedOn w:val="a"/>
    <w:link w:val="21"/>
    <w:unhideWhenUsed/>
    <w:rsid w:val="00AE42F0"/>
    <w:pPr>
      <w:spacing w:after="120" w:line="480" w:lineRule="auto"/>
      <w:ind w:left="283"/>
    </w:pPr>
  </w:style>
  <w:style w:type="character" w:customStyle="1" w:styleId="21">
    <w:name w:val="Основной текст с отступом 2 Знак"/>
    <w:basedOn w:val="a0"/>
    <w:link w:val="20"/>
    <w:rsid w:val="00AE42F0"/>
    <w:rPr>
      <w:rFonts w:ascii="Times New Roman" w:eastAsia="Times New Roman" w:hAnsi="Times New Roman" w:cs="Times New Roman"/>
      <w:sz w:val="24"/>
      <w:szCs w:val="24"/>
      <w:lang w:eastAsia="ru-RU"/>
    </w:rPr>
  </w:style>
  <w:style w:type="character" w:customStyle="1" w:styleId="apple-style-span">
    <w:name w:val="apple-style-span"/>
    <w:basedOn w:val="a0"/>
    <w:rsid w:val="00AE42F0"/>
  </w:style>
  <w:style w:type="character" w:styleId="ac">
    <w:name w:val="Hyperlink"/>
    <w:basedOn w:val="a0"/>
    <w:uiPriority w:val="99"/>
    <w:semiHidden/>
    <w:unhideWhenUsed/>
    <w:rsid w:val="00AE42F0"/>
    <w:rPr>
      <w:color w:val="1D85B3"/>
      <w:u w:val="single"/>
    </w:rPr>
  </w:style>
  <w:style w:type="paragraph" w:customStyle="1" w:styleId="rvps698610">
    <w:name w:val="rvps698610"/>
    <w:basedOn w:val="a"/>
    <w:rsid w:val="00AE42F0"/>
    <w:pPr>
      <w:spacing w:before="100" w:beforeAutospacing="1" w:after="150"/>
    </w:pPr>
  </w:style>
  <w:style w:type="paragraph" w:styleId="32">
    <w:name w:val="Body Text 3"/>
    <w:basedOn w:val="a"/>
    <w:link w:val="33"/>
    <w:rsid w:val="00350672"/>
    <w:pPr>
      <w:spacing w:after="120"/>
    </w:pPr>
    <w:rPr>
      <w:sz w:val="16"/>
      <w:szCs w:val="16"/>
    </w:rPr>
  </w:style>
  <w:style w:type="character" w:customStyle="1" w:styleId="33">
    <w:name w:val="Основной текст 3 Знак"/>
    <w:basedOn w:val="a0"/>
    <w:link w:val="32"/>
    <w:rsid w:val="00350672"/>
    <w:rPr>
      <w:rFonts w:ascii="Times New Roman" w:eastAsia="Times New Roman" w:hAnsi="Times New Roman" w:cs="Times New Roman"/>
      <w:sz w:val="16"/>
      <w:szCs w:val="16"/>
      <w:lang w:eastAsia="ru-RU"/>
    </w:rPr>
  </w:style>
  <w:style w:type="paragraph" w:styleId="ad">
    <w:name w:val="Title"/>
    <w:basedOn w:val="a"/>
    <w:next w:val="ae"/>
    <w:link w:val="af"/>
    <w:uiPriority w:val="99"/>
    <w:qFormat/>
    <w:rsid w:val="00D87705"/>
    <w:pPr>
      <w:suppressAutoHyphens/>
      <w:jc w:val="center"/>
    </w:pPr>
    <w:rPr>
      <w:b/>
      <w:sz w:val="28"/>
      <w:szCs w:val="20"/>
      <w:lang w:eastAsia="ar-SA"/>
    </w:rPr>
  </w:style>
  <w:style w:type="character" w:customStyle="1" w:styleId="af">
    <w:name w:val="Название Знак"/>
    <w:basedOn w:val="a0"/>
    <w:link w:val="ad"/>
    <w:uiPriority w:val="99"/>
    <w:rsid w:val="00D87705"/>
    <w:rPr>
      <w:rFonts w:ascii="Times New Roman" w:eastAsia="Times New Roman" w:hAnsi="Times New Roman" w:cs="Times New Roman"/>
      <w:b/>
      <w:sz w:val="28"/>
      <w:szCs w:val="20"/>
      <w:lang w:eastAsia="ar-SA"/>
    </w:rPr>
  </w:style>
  <w:style w:type="paragraph" w:styleId="ae">
    <w:name w:val="Subtitle"/>
    <w:basedOn w:val="a"/>
    <w:next w:val="a"/>
    <w:link w:val="af0"/>
    <w:uiPriority w:val="11"/>
    <w:qFormat/>
    <w:rsid w:val="00D87705"/>
    <w:pPr>
      <w:numPr>
        <w:ilvl w:val="1"/>
      </w:numPr>
    </w:pPr>
    <w:rPr>
      <w:rFonts w:asciiTheme="majorHAnsi" w:eastAsiaTheme="majorEastAsia" w:hAnsiTheme="majorHAnsi" w:cstheme="majorBidi"/>
      <w:i/>
      <w:iCs/>
      <w:color w:val="5B9BD5" w:themeColor="accent1"/>
      <w:spacing w:val="15"/>
    </w:rPr>
  </w:style>
  <w:style w:type="character" w:customStyle="1" w:styleId="af0">
    <w:name w:val="Подзаголовок Знак"/>
    <w:basedOn w:val="a0"/>
    <w:link w:val="ae"/>
    <w:uiPriority w:val="11"/>
    <w:rsid w:val="00D87705"/>
    <w:rPr>
      <w:rFonts w:asciiTheme="majorHAnsi" w:eastAsiaTheme="majorEastAsia" w:hAnsiTheme="majorHAnsi" w:cstheme="majorBidi"/>
      <w:i/>
      <w:iCs/>
      <w:color w:val="5B9BD5" w:themeColor="accent1"/>
      <w:spacing w:val="15"/>
      <w:sz w:val="24"/>
      <w:szCs w:val="24"/>
      <w:lang w:eastAsia="ru-RU"/>
    </w:rPr>
  </w:style>
  <w:style w:type="paragraph" w:styleId="af1">
    <w:name w:val="header"/>
    <w:basedOn w:val="a"/>
    <w:link w:val="af2"/>
    <w:uiPriority w:val="99"/>
    <w:unhideWhenUsed/>
    <w:rsid w:val="00133CB3"/>
    <w:pPr>
      <w:tabs>
        <w:tab w:val="center" w:pos="4677"/>
        <w:tab w:val="right" w:pos="9355"/>
      </w:tabs>
    </w:pPr>
  </w:style>
  <w:style w:type="character" w:customStyle="1" w:styleId="af2">
    <w:name w:val="Верхний колонтитул Знак"/>
    <w:basedOn w:val="a0"/>
    <w:link w:val="af1"/>
    <w:uiPriority w:val="99"/>
    <w:rsid w:val="00133CB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133CB3"/>
    <w:pPr>
      <w:tabs>
        <w:tab w:val="center" w:pos="4677"/>
        <w:tab w:val="right" w:pos="9355"/>
      </w:tabs>
    </w:pPr>
  </w:style>
  <w:style w:type="character" w:customStyle="1" w:styleId="af4">
    <w:name w:val="Нижний колонтитул Знак"/>
    <w:basedOn w:val="a0"/>
    <w:link w:val="af3"/>
    <w:uiPriority w:val="99"/>
    <w:rsid w:val="00133CB3"/>
    <w:rPr>
      <w:rFonts w:ascii="Times New Roman" w:eastAsia="Times New Roman" w:hAnsi="Times New Roman" w:cs="Times New Roman"/>
      <w:sz w:val="24"/>
      <w:szCs w:val="24"/>
      <w:lang w:eastAsia="ru-RU"/>
    </w:rPr>
  </w:style>
  <w:style w:type="paragraph" w:customStyle="1" w:styleId="Pa5">
    <w:name w:val="Pa5"/>
    <w:basedOn w:val="a"/>
    <w:next w:val="a"/>
    <w:uiPriority w:val="99"/>
    <w:rsid w:val="00B96D7A"/>
    <w:pPr>
      <w:autoSpaceDE w:val="0"/>
      <w:autoSpaceDN w:val="0"/>
      <w:adjustRightInd w:val="0"/>
      <w:spacing w:line="181" w:lineRule="atLeast"/>
    </w:pPr>
    <w:rPr>
      <w:rFonts w:ascii="PT Sans" w:eastAsiaTheme="minorHAnsi" w:hAnsi="PT San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consultantplus://offline/ref=468AE8703875941980A84F3FDDA6C31D0B4E00FB9DF46EE08F9F415B562418FB89D48A152B33F4C83301380Aq9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consultantplus://offline/ref=468AE8703875941980A84F3FDDA6C31D0B4E00FB9DF46EE08F9F415B562418FB89D48A152B33F4C83301380Aq9J" TargetMode="External"/><Relationship Id="rId2" Type="http://schemas.openxmlformats.org/officeDocument/2006/relationships/numbering" Target="numbering.xml"/><Relationship Id="rId16" Type="http://schemas.openxmlformats.org/officeDocument/2006/relationships/hyperlink" Target="consultantplus://offline/ref=468AE8703875941980A84F3FDDA6C31D0B4E00FB9DF46EE08F9F415B562418FB89D48A152B33F4C83301380Aq9J" TargetMode="External"/><Relationship Id="rId20" Type="http://schemas.openxmlformats.org/officeDocument/2006/relationships/hyperlink" Target="http://www.audit.tomsk.ru/auditorskie_napravlenija/kontrol_za_rashodyvaniem_budzheta_na_remont_i_stroitelstv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consultantplus://offline/ref=FB05C8522A7CAB6465ACFAB9385AB66A2832007DCCEC55F7D6D37FAADBC3706018A02E21FF11A04C243ACCaFfDC"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468AE8703875941980A84F3FDDA6C31D0B4E00FB9DF46EE08F9F415B562418FB89D48A152B33F4C83301380Aq9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01\&#1054;&#1088;&#1075;&#1086;&#1090;&#1076;&#1077;&#1083;\&#1042;&#1090;&#1086;&#1088;&#1091;&#1096;&#1080;&#1085;\2015\&#1043;&#1086;&#1076;&#1086;&#1074;&#1086;&#1081;%20&#1086;&#1090;&#1095;&#1077;&#1090;\&#1054;&#1090;&#1095;&#1077;&#1090;&#1099;%20&#1080;&#1079;%20&#1087;&#1088;&#1086;&#1075;&#1088;&#1072;&#1084;&#1084;&#1099;\&#1054;&#1090;&#1095;&#1077;&#1090;%20&#1079;&#1072;%202014%20&#1086;&#1073;&#1098;&#1077;&#1084;%20&#1085;&#1072;&#1088;&#1091;&#1096;&#1077;&#1085;&#1080;&#1081;%20&#1087;&#1086;%20&#1043;&#1056;&#1041;&#1057;%20&#1080;%20&#1043;&#105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01\&#1054;&#1088;&#1075;&#1086;&#1090;&#1076;&#1077;&#1083;\&#1042;&#1090;&#1086;&#1088;&#1091;&#1096;&#1080;&#1085;\2015\&#1043;&#1086;&#1076;&#1086;&#1074;&#1086;&#1081;%20&#1086;&#1090;&#1095;&#1077;&#1090;\&#1044;&#1080;&#1072;&#1075;&#1088;&#1072;&#1084;&#1084;&#1099;%20&#1082;%20&#1086;&#1090;&#1095;&#1077;&#1090;&#1091;%20201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ile01\&#1054;&#1088;&#1075;&#1086;&#1090;&#1076;&#1077;&#1083;\&#1042;&#1090;&#1086;&#1088;&#1091;&#1096;&#1080;&#1085;\2015\&#1043;&#1086;&#1076;&#1086;&#1074;&#1086;&#1081;%20&#1086;&#1090;&#1095;&#1077;&#1090;\&#1044;&#1080;&#1072;&#1075;&#1088;&#1072;&#1084;&#1084;&#1099;%20&#1082;%20&#1086;&#1090;&#1095;&#1077;&#1090;&#1091;%20201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ile01\&#1054;&#1088;&#1075;&#1086;&#1090;&#1076;&#1077;&#1083;\&#1042;&#1090;&#1086;&#1088;&#1091;&#1096;&#1080;&#1085;\2015\&#1043;&#1086;&#1076;&#1086;&#1074;&#1086;&#1081;%20&#1086;&#1090;&#1095;&#1077;&#1090;\&#1044;&#1080;&#1072;&#1075;&#1088;&#1072;&#1084;&#1084;&#1099;%20&#1082;%20&#1086;&#1090;&#1095;&#1077;&#1090;&#1091;%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solidFill>
            <a:srgbClr val="00FF00"/>
          </a:solidFill>
        </a:ln>
      </c:spPr>
    </c:sideWall>
    <c:backWall>
      <c:thickness val="0"/>
      <c:spPr>
        <a:ln>
          <a:solidFill>
            <a:srgbClr val="00FF00"/>
          </a:solidFill>
        </a:ln>
      </c:spPr>
    </c:backWall>
    <c:plotArea>
      <c:layout>
        <c:manualLayout>
          <c:layoutTarget val="inner"/>
          <c:xMode val="edge"/>
          <c:yMode val="edge"/>
          <c:x val="7.2218500967921997E-2"/>
          <c:y val="0.10089388115585078"/>
          <c:w val="0.91420683839859385"/>
          <c:h val="0.49820867178332567"/>
        </c:manualLayout>
      </c:layout>
      <c:bar3DChart>
        <c:barDir val="col"/>
        <c:grouping val="clustered"/>
        <c:varyColors val="0"/>
        <c:ser>
          <c:idx val="0"/>
          <c:order val="0"/>
          <c:invertIfNegative val="0"/>
          <c:dLbls>
            <c:dLbl>
              <c:idx val="0"/>
              <c:layout>
                <c:manualLayout>
                  <c:x val="9.0497737556561094E-3"/>
                  <c:y val="0"/>
                </c:manualLayout>
              </c:layout>
              <c:showLegendKey val="0"/>
              <c:showVal val="1"/>
              <c:showCatName val="0"/>
              <c:showSerName val="0"/>
              <c:showPercent val="0"/>
              <c:showBubbleSize val="0"/>
            </c:dLbl>
            <c:dLbl>
              <c:idx val="1"/>
              <c:layout>
                <c:manualLayout>
                  <c:x val="4.5248868778280547E-3"/>
                  <c:y val="0"/>
                </c:manualLayout>
              </c:layout>
              <c:showLegendKey val="0"/>
              <c:showVal val="1"/>
              <c:showCatName val="0"/>
              <c:showSerName val="0"/>
              <c:showPercent val="0"/>
              <c:showBubbleSize val="0"/>
            </c:dLbl>
            <c:dLbl>
              <c:idx val="2"/>
              <c:layout>
                <c:manualLayout>
                  <c:x val="7.5414781297134517E-3"/>
                  <c:y val="0"/>
                </c:manualLayout>
              </c:layout>
              <c:showLegendKey val="0"/>
              <c:showVal val="1"/>
              <c:showCatName val="0"/>
              <c:showSerName val="0"/>
              <c:showPercent val="0"/>
              <c:showBubbleSize val="0"/>
            </c:dLbl>
            <c:dLbl>
              <c:idx val="3"/>
              <c:layout>
                <c:manualLayout>
                  <c:x val="6.0331825037707393E-3"/>
                  <c:y val="-1.7660041694385052E-3"/>
                </c:manualLayout>
              </c:layout>
              <c:showLegendKey val="0"/>
              <c:showVal val="1"/>
              <c:showCatName val="0"/>
              <c:showSerName val="0"/>
              <c:showPercent val="0"/>
              <c:showBubbleSize val="0"/>
            </c:dLbl>
            <c:dLbl>
              <c:idx val="4"/>
              <c:layout>
                <c:manualLayout>
                  <c:x val="7.5414781297134239E-3"/>
                  <c:y val="0"/>
                </c:manualLayout>
              </c:layout>
              <c:showLegendKey val="0"/>
              <c:showVal val="1"/>
              <c:showCatName val="0"/>
              <c:showSerName val="0"/>
              <c:showPercent val="0"/>
              <c:showBubbleSize val="0"/>
            </c:dLbl>
            <c:dLbl>
              <c:idx val="5"/>
              <c:layout>
                <c:manualLayout>
                  <c:x val="7.5414781297134794E-3"/>
                  <c:y val="0"/>
                </c:manualLayout>
              </c:layout>
              <c:showLegendKey val="0"/>
              <c:showVal val="1"/>
              <c:showCatName val="0"/>
              <c:showSerName val="0"/>
              <c:showPercent val="0"/>
              <c:showBubbleSize val="0"/>
            </c:dLbl>
            <c:dLbl>
              <c:idx val="6"/>
              <c:layout>
                <c:manualLayout>
                  <c:x val="4.5248868778280547E-3"/>
                  <c:y val="0"/>
                </c:manualLayout>
              </c:layout>
              <c:showLegendKey val="0"/>
              <c:showVal val="1"/>
              <c:showCatName val="0"/>
              <c:showSerName val="0"/>
              <c:showPercent val="0"/>
              <c:showBubbleSize val="0"/>
            </c:dLbl>
            <c:dLbl>
              <c:idx val="7"/>
              <c:layout>
                <c:manualLayout>
                  <c:x val="6.0331825037707393E-3"/>
                  <c:y val="0"/>
                </c:manualLayout>
              </c:layout>
              <c:showLegendKey val="0"/>
              <c:showVal val="1"/>
              <c:showCatName val="0"/>
              <c:showSerName val="0"/>
              <c:showPercent val="0"/>
              <c:showBubbleSize val="0"/>
            </c:dLbl>
            <c:dLbl>
              <c:idx val="8"/>
              <c:layout>
                <c:manualLayout>
                  <c:x val="7.5414781297134239E-3"/>
                  <c:y val="0"/>
                </c:manualLayout>
              </c:layout>
              <c:showLegendKey val="0"/>
              <c:showVal val="1"/>
              <c:showCatName val="0"/>
              <c:showSerName val="0"/>
              <c:showPercent val="0"/>
              <c:showBubbleSize val="0"/>
            </c:dLbl>
            <c:dLbl>
              <c:idx val="9"/>
              <c:layout>
                <c:manualLayout>
                  <c:x val="6.0331825037707393E-3"/>
                  <c:y val="0"/>
                </c:manualLayout>
              </c:layout>
              <c:showLegendKey val="0"/>
              <c:showVal val="1"/>
              <c:showCatName val="0"/>
              <c:showSerName val="0"/>
              <c:showPercent val="0"/>
              <c:showBubbleSize val="0"/>
            </c:dLbl>
            <c:dLbl>
              <c:idx val="10"/>
              <c:layout>
                <c:manualLayout>
                  <c:x val="9.0497737556559984E-3"/>
                  <c:y val="0"/>
                </c:manualLayout>
              </c:layout>
              <c:showLegendKey val="0"/>
              <c:showVal val="1"/>
              <c:showCatName val="0"/>
              <c:showSerName val="0"/>
              <c:showPercent val="0"/>
              <c:showBubbleSize val="0"/>
            </c:dLbl>
            <c:dLbl>
              <c:idx val="11"/>
              <c:layout>
                <c:manualLayout>
                  <c:x val="9.0497737556561094E-3"/>
                  <c:y val="0"/>
                </c:manualLayout>
              </c:layout>
              <c:showLegendKey val="0"/>
              <c:showVal val="1"/>
              <c:showCatName val="0"/>
              <c:showSerName val="0"/>
              <c:showPercent val="0"/>
              <c:showBubbleSize val="0"/>
            </c:dLbl>
            <c:txPr>
              <a:bodyPr/>
              <a:lstStyle/>
              <a:p>
                <a:pPr>
                  <a:defRPr sz="1000" b="1"/>
                </a:pPr>
                <a:endParaRPr lang="ru-RU"/>
              </a:p>
            </c:txPr>
            <c:showLegendKey val="0"/>
            <c:showVal val="1"/>
            <c:showCatName val="0"/>
            <c:showSerName val="0"/>
            <c:showPercent val="0"/>
            <c:showBubbleSize val="0"/>
            <c:showLeaderLines val="0"/>
          </c:dLbls>
          <c:cat>
            <c:strRef>
              <c:f>Лист1!$A$7:$A$18</c:f>
              <c:strCache>
                <c:ptCount val="12"/>
                <c:pt idx="0">
                  <c:v>Деп-т финансов</c:v>
                </c:pt>
                <c:pt idx="1">
                  <c:v>Деп-т по упр. гос.
собственностью</c:v>
                </c:pt>
                <c:pt idx="2">
                  <c:v>Деп-т ЖКХ и
гос. жил. надзора</c:v>
                </c:pt>
                <c:pt idx="3">
                  <c:v>Деп-т по мол. политике 
ФК и спорту</c:v>
                </c:pt>
                <c:pt idx="4">
                  <c:v>Деп-т здравоохранения, 
в т.ч.: ОГБУЗ "БСМЭ"</c:v>
                </c:pt>
                <c:pt idx="5">
                  <c:v>Деп-т гос. заказа</c:v>
                </c:pt>
                <c:pt idx="6">
                  <c:v>Деп-т архитектуры и 
строительства</c:v>
                </c:pt>
                <c:pt idx="7">
                  <c:v>Комитет по обесп-ию
деят-ти мировых судей</c:v>
                </c:pt>
                <c:pt idx="8">
                  <c:v>Деп-т проф. образования,
в т.ч.: 2 ОГБОУ</c:v>
                </c:pt>
                <c:pt idx="9">
                  <c:v>Деп-т по СЭР села</c:v>
                </c:pt>
                <c:pt idx="10">
                  <c:v>Деп-т труда и занят.
населения</c:v>
                </c:pt>
                <c:pt idx="11">
                  <c:v>ОГКУ «Центр документации
новейшей истории ТО»</c:v>
                </c:pt>
              </c:strCache>
            </c:strRef>
          </c:cat>
          <c:val>
            <c:numRef>
              <c:f>Лист1!$K$7:$K$18</c:f>
              <c:numCache>
                <c:formatCode>#,##0.0</c:formatCode>
                <c:ptCount val="12"/>
                <c:pt idx="0">
                  <c:v>1890.3</c:v>
                </c:pt>
                <c:pt idx="1">
                  <c:v>430.7</c:v>
                </c:pt>
                <c:pt idx="2">
                  <c:v>263.89999999999998</c:v>
                </c:pt>
                <c:pt idx="3">
                  <c:v>188.7</c:v>
                </c:pt>
                <c:pt idx="4">
                  <c:v>95.2</c:v>
                </c:pt>
                <c:pt idx="5">
                  <c:v>85.4</c:v>
                </c:pt>
                <c:pt idx="6">
                  <c:v>58</c:v>
                </c:pt>
                <c:pt idx="7">
                  <c:v>13.8</c:v>
                </c:pt>
                <c:pt idx="8">
                  <c:v>12.7</c:v>
                </c:pt>
                <c:pt idx="9">
                  <c:v>11.8</c:v>
                </c:pt>
                <c:pt idx="10">
                  <c:v>5.4</c:v>
                </c:pt>
                <c:pt idx="11">
                  <c:v>2</c:v>
                </c:pt>
              </c:numCache>
            </c:numRef>
          </c:val>
        </c:ser>
        <c:dLbls>
          <c:showLegendKey val="0"/>
          <c:showVal val="0"/>
          <c:showCatName val="0"/>
          <c:showSerName val="0"/>
          <c:showPercent val="0"/>
          <c:showBubbleSize val="0"/>
        </c:dLbls>
        <c:gapWidth val="150"/>
        <c:shape val="cylinder"/>
        <c:axId val="90488832"/>
        <c:axId val="90490368"/>
        <c:axId val="0"/>
      </c:bar3DChart>
      <c:catAx>
        <c:axId val="90488832"/>
        <c:scaling>
          <c:orientation val="minMax"/>
        </c:scaling>
        <c:delete val="0"/>
        <c:axPos val="b"/>
        <c:majorTickMark val="out"/>
        <c:minorTickMark val="none"/>
        <c:tickLblPos val="nextTo"/>
        <c:spPr>
          <a:ln>
            <a:solidFill>
              <a:srgbClr val="0070C0"/>
            </a:solidFill>
          </a:ln>
        </c:spPr>
        <c:txPr>
          <a:bodyPr rot="-5400000" vert="horz"/>
          <a:lstStyle/>
          <a:p>
            <a:pPr>
              <a:defRPr sz="1200" b="1"/>
            </a:pPr>
            <a:endParaRPr lang="ru-RU"/>
          </a:p>
        </c:txPr>
        <c:crossAx val="90490368"/>
        <c:crosses val="autoZero"/>
        <c:auto val="0"/>
        <c:lblAlgn val="ctr"/>
        <c:lblOffset val="0"/>
        <c:tickLblSkip val="1"/>
        <c:noMultiLvlLbl val="0"/>
      </c:catAx>
      <c:valAx>
        <c:axId val="90490368"/>
        <c:scaling>
          <c:orientation val="minMax"/>
        </c:scaling>
        <c:delete val="0"/>
        <c:axPos val="l"/>
        <c:majorGridlines>
          <c:spPr>
            <a:ln>
              <a:solidFill>
                <a:srgbClr val="00FF00"/>
              </a:solidFill>
            </a:ln>
          </c:spPr>
        </c:majorGridlines>
        <c:numFmt formatCode="#,##0.0" sourceLinked="1"/>
        <c:majorTickMark val="out"/>
        <c:minorTickMark val="none"/>
        <c:tickLblPos val="nextTo"/>
        <c:txPr>
          <a:bodyPr/>
          <a:lstStyle/>
          <a:p>
            <a:pPr>
              <a:defRPr sz="1100"/>
            </a:pPr>
            <a:endParaRPr lang="ru-RU"/>
          </a:p>
        </c:txPr>
        <c:crossAx val="90488832"/>
        <c:crosses val="autoZero"/>
        <c:crossBetween val="between"/>
      </c:valAx>
    </c:plotArea>
    <c:plotVisOnly val="1"/>
    <c:dispBlanksAs val="gap"/>
    <c:showDLblsOverMax val="0"/>
  </c:chart>
  <c:spPr>
    <a:ln>
      <a:solidFill>
        <a:srgbClr val="00B050"/>
      </a:solidFill>
    </a:ln>
  </c:spPr>
  <c:txPr>
    <a:bodyPr/>
    <a:lstStyle/>
    <a:p>
      <a:pPr>
        <a:defRPr sz="1200" baseline="0">
          <a:solidFill>
            <a:srgbClr val="002060"/>
          </a:solidFill>
          <a:latin typeface="Times New Roman" panose="02020603050405020304" pitchFamily="18"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sz="1000" b="1"/>
              <a:t>Объем выявленных нарушений в 2010-2014 гг., млн.руб.</a:t>
            </a:r>
          </a:p>
        </c:rich>
      </c:tx>
      <c:layout>
        <c:manualLayout>
          <c:xMode val="edge"/>
          <c:yMode val="edge"/>
          <c:x val="0.12920584294051851"/>
          <c:y val="1.9645981495483453E-2"/>
        </c:manualLayout>
      </c:layout>
      <c:overlay val="0"/>
      <c:spPr>
        <a:noFill/>
        <a:ln w="25400">
          <a:noFill/>
        </a:ln>
      </c:spPr>
    </c:title>
    <c:autoTitleDeleted val="0"/>
    <c:plotArea>
      <c:layout>
        <c:manualLayout>
          <c:layoutTarget val="inner"/>
          <c:xMode val="edge"/>
          <c:yMode val="edge"/>
          <c:x val="0.12488830982458128"/>
          <c:y val="0.10573964712744241"/>
          <c:w val="0.84939925600694965"/>
          <c:h val="0.71979363404316721"/>
        </c:manualLayout>
      </c:layout>
      <c:barChart>
        <c:barDir val="col"/>
        <c:grouping val="clustered"/>
        <c:varyColors val="0"/>
        <c:ser>
          <c:idx val="0"/>
          <c:order val="0"/>
          <c:spPr>
            <a:pattFill prst="ltDnDiag">
              <a:fgClr>
                <a:srgbClr xmlns:mc="http://schemas.openxmlformats.org/markup-compatibility/2006" xmlns:a14="http://schemas.microsoft.com/office/drawing/2010/main" val="FF99CC" mc:Ignorable="a14" a14:legacySpreadsheetColorIndex="45"/>
              </a:fgClr>
              <a:bgClr>
                <a:srgbClr xmlns:mc="http://schemas.openxmlformats.org/markup-compatibility/2006" xmlns:a14="http://schemas.microsoft.com/office/drawing/2010/main" val="000000" mc:Ignorable="a14" a14:legacySpreadsheetColorIndex="8"/>
              </a:bgClr>
            </a:pattFill>
            <a:ln w="12700">
              <a:solidFill>
                <a:srgbClr val="000000"/>
              </a:solidFill>
              <a:prstDash val="solid"/>
            </a:ln>
          </c:spPr>
          <c:invertIfNegative val="0"/>
          <c:dPt>
            <c:idx val="0"/>
            <c:invertIfNegative val="0"/>
            <c:bubble3D val="0"/>
            <c:spPr>
              <a:pattFill prst="ltDnDiag">
                <a:fgClr>
                  <a:srgbClr xmlns:mc="http://schemas.openxmlformats.org/markup-compatibility/2006" xmlns:a14="http://schemas.microsoft.com/office/drawing/2010/main" val="FFCC99" mc:Ignorable="a14" a14:legacySpreadsheetColorIndex="47"/>
                </a:fgClr>
                <a:bgClr>
                  <a:srgbClr xmlns:mc="http://schemas.openxmlformats.org/markup-compatibility/2006" xmlns:a14="http://schemas.microsoft.com/office/drawing/2010/main" val="FF99CC" mc:Ignorable="a14" a14:legacySpreadsheetColorIndex="45"/>
                </a:bgClr>
              </a:pattFill>
              <a:ln w="12700">
                <a:solidFill>
                  <a:srgbClr val="000000"/>
                </a:solidFill>
                <a:prstDash val="solid"/>
              </a:ln>
            </c:spPr>
          </c:dPt>
          <c:dLbls>
            <c:spPr>
              <a:noFill/>
              <a:ln w="25400">
                <a:noFill/>
              </a:ln>
            </c:spPr>
            <c:showLegendKey val="0"/>
            <c:showVal val="1"/>
            <c:showCatName val="0"/>
            <c:showSerName val="0"/>
            <c:showPercent val="0"/>
            <c:showBubbleSize val="0"/>
            <c:showLeaderLines val="0"/>
          </c:dLbls>
          <c:cat>
            <c:numRef>
              <c:f>'Объем выявленных нарушений'!$B$3:$F$3</c:f>
              <c:numCache>
                <c:formatCode>General</c:formatCode>
                <c:ptCount val="5"/>
                <c:pt idx="0">
                  <c:v>2010</c:v>
                </c:pt>
                <c:pt idx="1">
                  <c:v>2011</c:v>
                </c:pt>
                <c:pt idx="2">
                  <c:v>2012</c:v>
                </c:pt>
                <c:pt idx="3">
                  <c:v>2013</c:v>
                </c:pt>
                <c:pt idx="4">
                  <c:v>2014</c:v>
                </c:pt>
              </c:numCache>
            </c:numRef>
          </c:cat>
          <c:val>
            <c:numRef>
              <c:f>'Объем выявленных нарушений'!$B$6:$F$6</c:f>
              <c:numCache>
                <c:formatCode>General</c:formatCode>
                <c:ptCount val="5"/>
                <c:pt idx="0" formatCode="#,##0.0">
                  <c:v>1970</c:v>
                </c:pt>
              </c:numCache>
            </c:numRef>
          </c:val>
        </c:ser>
        <c:ser>
          <c:idx val="1"/>
          <c:order val="1"/>
          <c:spPr>
            <a:pattFill prst="zigZag">
              <a:fgClr>
                <a:srgbClr xmlns:mc="http://schemas.openxmlformats.org/markup-compatibility/2006" xmlns:a14="http://schemas.microsoft.com/office/drawing/2010/main" val="993366" mc:Ignorable="a14" a14:legacySpreadsheetColorIndex="61"/>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spPr>
              <a:noFill/>
              <a:ln w="25400">
                <a:noFill/>
              </a:ln>
            </c:spPr>
            <c:showLegendKey val="0"/>
            <c:showVal val="1"/>
            <c:showCatName val="0"/>
            <c:showSerName val="0"/>
            <c:showPercent val="0"/>
            <c:showBubbleSize val="0"/>
            <c:showLeaderLines val="0"/>
          </c:dLbls>
          <c:val>
            <c:numRef>
              <c:f>'Объем выявленных нарушений'!$B$7:$F$7</c:f>
              <c:numCache>
                <c:formatCode>#,##0.0</c:formatCode>
                <c:ptCount val="5"/>
                <c:pt idx="1">
                  <c:v>1633.1</c:v>
                </c:pt>
              </c:numCache>
            </c:numRef>
          </c:val>
        </c:ser>
        <c:ser>
          <c:idx val="2"/>
          <c:order val="2"/>
          <c:spPr>
            <a:pattFill prst="diagBrick">
              <a:fgClr>
                <a:srgbClr xmlns:mc="http://schemas.openxmlformats.org/markup-compatibility/2006" xmlns:a14="http://schemas.microsoft.com/office/drawing/2010/main" val="FF6600" mc:Ignorable="a14" a14:legacySpreadsheetColorIndex="5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2"/>
              <c:layout>
                <c:manualLayout>
                  <c:x val="-3.3498824695105882E-4"/>
                  <c:y val="-5.9421667119196045E-3"/>
                </c:manualLayout>
              </c:layout>
              <c:dLblPos val="outEnd"/>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val>
            <c:numRef>
              <c:f>'Объем выявленных нарушений'!$B$8:$F$8</c:f>
              <c:numCache>
                <c:formatCode>General</c:formatCode>
                <c:ptCount val="5"/>
                <c:pt idx="2" formatCode="#,##0.0">
                  <c:v>1477.8</c:v>
                </c:pt>
              </c:numCache>
            </c:numRef>
          </c:val>
        </c:ser>
        <c:ser>
          <c:idx val="3"/>
          <c:order val="3"/>
          <c:spPr>
            <a:pattFill prst="lgCheck">
              <a:fgClr>
                <a:srgbClr xmlns:mc="http://schemas.openxmlformats.org/markup-compatibility/2006" xmlns:a14="http://schemas.microsoft.com/office/drawing/2010/main" val="CC99FF" mc:Ignorable="a14" a14:legacySpreadsheetColorIndex="46"/>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3"/>
              <c:layout>
                <c:manualLayout>
                  <c:x val="4.147548103249684E-3"/>
                  <c:y val="1.0551226551226551E-2"/>
                </c:manualLayout>
              </c:layout>
              <c:dLblPos val="outEnd"/>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val>
            <c:numRef>
              <c:f>'Объем выявленных нарушений'!$B$9:$F$9</c:f>
              <c:numCache>
                <c:formatCode>General</c:formatCode>
                <c:ptCount val="5"/>
                <c:pt idx="3" formatCode="#,##0.0">
                  <c:v>11022.3</c:v>
                </c:pt>
              </c:numCache>
            </c:numRef>
          </c:val>
        </c:ser>
        <c:ser>
          <c:idx val="4"/>
          <c:order val="4"/>
          <c:spPr>
            <a:pattFill prst="pct30">
              <a:fgClr>
                <a:srgbClr xmlns:mc="http://schemas.openxmlformats.org/markup-compatibility/2006" xmlns:a14="http://schemas.microsoft.com/office/drawing/2010/main" val="660066" mc:Ignorable="a14" a14:legacySpreadsheetColorIndex="2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4"/>
              <c:layout>
                <c:manualLayout>
                  <c:x val="4.9506221794218168E-3"/>
                  <c:y val="9.540096147775342E-3"/>
                </c:manualLayout>
              </c:layout>
              <c:dLblPos val="outEnd"/>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val>
            <c:numRef>
              <c:f>'Объем выявленных нарушений'!$B$10:$F$10</c:f>
              <c:numCache>
                <c:formatCode>General</c:formatCode>
                <c:ptCount val="5"/>
                <c:pt idx="4" formatCode="#,##0.0">
                  <c:v>3908.3</c:v>
                </c:pt>
              </c:numCache>
            </c:numRef>
          </c:val>
        </c:ser>
        <c:dLbls>
          <c:showLegendKey val="0"/>
          <c:showVal val="0"/>
          <c:showCatName val="0"/>
          <c:showSerName val="0"/>
          <c:showPercent val="0"/>
          <c:showBubbleSize val="0"/>
        </c:dLbls>
        <c:gapWidth val="70"/>
        <c:overlap val="100"/>
        <c:axId val="107932288"/>
        <c:axId val="110821760"/>
      </c:barChart>
      <c:catAx>
        <c:axId val="1079322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110821760"/>
        <c:crosses val="autoZero"/>
        <c:auto val="1"/>
        <c:lblAlgn val="ctr"/>
        <c:lblOffset val="100"/>
        <c:tickLblSkip val="1"/>
        <c:tickMarkSkip val="1"/>
        <c:noMultiLvlLbl val="0"/>
      </c:catAx>
      <c:valAx>
        <c:axId val="110821760"/>
        <c:scaling>
          <c:orientation val="minMax"/>
          <c:max val="12000"/>
        </c:scaling>
        <c:delete val="0"/>
        <c:axPos val="l"/>
        <c:numFmt formatCode="#,##0.0" sourceLinked="1"/>
        <c:majorTickMark val="out"/>
        <c:minorTickMark val="none"/>
        <c:tickLblPos val="nextTo"/>
        <c:spPr>
          <a:ln w="3175">
            <a:solidFill>
              <a:srgbClr val="000000"/>
            </a:solidFill>
            <a:prstDash val="solid"/>
          </a:ln>
        </c:spPr>
        <c:txPr>
          <a:bodyPr rot="0" vert="horz"/>
          <a:lstStyle/>
          <a:p>
            <a:pPr>
              <a:defRPr sz="800" baseline="0"/>
            </a:pPr>
            <a:endParaRPr lang="ru-RU"/>
          </a:p>
        </c:txPr>
        <c:crossAx val="107932288"/>
        <c:crosses val="autoZero"/>
        <c:crossBetween val="between"/>
        <c:majorUnit val="3000"/>
      </c:valAx>
      <c:spPr>
        <a:solidFill>
          <a:srgbClr val="CCFFFF"/>
        </a:solidFill>
        <a:ln w="25400">
          <a:noFill/>
        </a:ln>
      </c:spPr>
    </c:plotArea>
    <c:plotVisOnly val="1"/>
    <c:dispBlanksAs val="gap"/>
    <c:showDLblsOverMax val="0"/>
  </c:chart>
  <c:spPr>
    <a:solidFill>
      <a:schemeClr val="bg1"/>
    </a:solidFill>
    <a:ln w="3175">
      <a:solidFill>
        <a:srgbClr val="00B050"/>
      </a:solidFill>
      <a:prstDash val="solid"/>
    </a:ln>
  </c:spPr>
  <c:txPr>
    <a:bodyPr/>
    <a:lstStyle/>
    <a:p>
      <a:pPr>
        <a:defRPr sz="1000" b="0" i="0" u="none" strike="noStrike" baseline="0">
          <a:solidFill>
            <a:srgbClr val="00206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ru-RU" sz="900" b="1"/>
              <a:t>Соотношение объема выявленных нарушений и объема проверенных средств в 2010-2014 гг., млн.руб.</a:t>
            </a:r>
          </a:p>
        </c:rich>
      </c:tx>
      <c:layout>
        <c:manualLayout>
          <c:xMode val="edge"/>
          <c:yMode val="edge"/>
          <c:x val="0.14163517518425381"/>
          <c:y val="2.6136968644044051E-2"/>
        </c:manualLayout>
      </c:layout>
      <c:overlay val="0"/>
      <c:spPr>
        <a:noFill/>
        <a:ln w="25400">
          <a:noFill/>
        </a:ln>
      </c:spPr>
    </c:title>
    <c:autoTitleDeleted val="0"/>
    <c:plotArea>
      <c:layout>
        <c:manualLayout>
          <c:layoutTarget val="inner"/>
          <c:xMode val="edge"/>
          <c:yMode val="edge"/>
          <c:x val="0.13400000000000001"/>
          <c:y val="0.18909090909090909"/>
          <c:w val="0.79400000000000004"/>
          <c:h val="0.56727272727272726"/>
        </c:manualLayout>
      </c:layout>
      <c:barChart>
        <c:barDir val="col"/>
        <c:grouping val="clustered"/>
        <c:varyColors val="0"/>
        <c:ser>
          <c:idx val="0"/>
          <c:order val="0"/>
          <c:tx>
            <c:strRef>
              <c:f>'Объем выявленных нарушений'!$C$21</c:f>
              <c:strCache>
                <c:ptCount val="1"/>
                <c:pt idx="0">
                  <c:v>Объем выявленных нарушений</c:v>
                </c:pt>
              </c:strCache>
            </c:strRef>
          </c:tx>
          <c:spPr>
            <a:pattFill prst="wdUpDiag">
              <a:fgClr>
                <a:srgbClr xmlns:mc="http://schemas.openxmlformats.org/markup-compatibility/2006" xmlns:a14="http://schemas.microsoft.com/office/drawing/2010/main" val="FFFFFF" mc:Ignorable="a14" a14:legacySpreadsheetColorIndex="65"/>
              </a:fgClr>
              <a:bgClr>
                <a:srgbClr xmlns:mc="http://schemas.openxmlformats.org/markup-compatibility/2006" xmlns:a14="http://schemas.microsoft.com/office/drawing/2010/main" val="9999FF" mc:Ignorable="a14" a14:legacySpreadsheetColorIndex="24"/>
              </a:bgClr>
            </a:pattFill>
            <a:ln w="12700">
              <a:solidFill>
                <a:srgbClr val="000000"/>
              </a:solidFill>
              <a:prstDash val="solid"/>
            </a:ln>
          </c:spPr>
          <c:invertIfNegative val="0"/>
          <c:dLbls>
            <c:dLbl>
              <c:idx val="0"/>
              <c:layout>
                <c:manualLayout>
                  <c:x val="-1.1992650918635156E-2"/>
                  <c:y val="2.0184204247196053E-3"/>
                </c:manualLayout>
              </c:layout>
              <c:dLblPos val="outEnd"/>
              <c:showLegendKey val="0"/>
              <c:showVal val="1"/>
              <c:showCatName val="0"/>
              <c:showSerName val="0"/>
              <c:showPercent val="0"/>
              <c:showBubbleSize val="0"/>
            </c:dLbl>
            <c:dLbl>
              <c:idx val="1"/>
              <c:layout>
                <c:manualLayout>
                  <c:x val="-1.8792650918635218E-2"/>
                  <c:y val="9.9642090193276852E-4"/>
                </c:manualLayout>
              </c:layout>
              <c:dLblPos val="outEnd"/>
              <c:showLegendKey val="0"/>
              <c:showVal val="1"/>
              <c:showCatName val="0"/>
              <c:showSerName val="0"/>
              <c:showPercent val="0"/>
              <c:showBubbleSize val="0"/>
            </c:dLbl>
            <c:dLbl>
              <c:idx val="2"/>
              <c:layout>
                <c:manualLayout>
                  <c:x val="-1.3592650918635181E-2"/>
                  <c:y val="2.2726795514197116E-3"/>
                </c:manualLayout>
              </c:layout>
              <c:dLblPos val="outEnd"/>
              <c:showLegendKey val="0"/>
              <c:showVal val="1"/>
              <c:showCatName val="0"/>
              <c:showSerName val="0"/>
              <c:showPercent val="0"/>
              <c:showBubbleSize val="0"/>
            </c:dLbl>
            <c:dLbl>
              <c:idx val="3"/>
              <c:layout>
                <c:manualLayout>
                  <c:x val="-1.0392650918635149E-2"/>
                  <c:y val="1.1892149844906245E-3"/>
                </c:manualLayout>
              </c:layout>
              <c:dLblPos val="outEnd"/>
              <c:showLegendKey val="0"/>
              <c:showVal val="1"/>
              <c:showCatName val="0"/>
              <c:showSerName val="0"/>
              <c:showPercent val="0"/>
              <c:showBubbleSize val="0"/>
            </c:dLbl>
            <c:dLbl>
              <c:idx val="4"/>
              <c:layout>
                <c:manualLayout>
                  <c:x val="-1.5192650918635123E-2"/>
                  <c:y val="1.054450011930289E-3"/>
                </c:manualLayout>
              </c:layout>
              <c:dLblPos val="outEnd"/>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numRef>
              <c:f>'Объем выявленных нарушений'!$A$16:$A$20</c:f>
              <c:numCache>
                <c:formatCode>General</c:formatCode>
                <c:ptCount val="5"/>
                <c:pt idx="0">
                  <c:v>2010</c:v>
                </c:pt>
                <c:pt idx="1">
                  <c:v>2011</c:v>
                </c:pt>
                <c:pt idx="2">
                  <c:v>2012</c:v>
                </c:pt>
                <c:pt idx="3">
                  <c:v>2013</c:v>
                </c:pt>
                <c:pt idx="4">
                  <c:v>2014</c:v>
                </c:pt>
              </c:numCache>
            </c:numRef>
          </c:cat>
          <c:val>
            <c:numRef>
              <c:f>'Объем выявленных нарушений'!$C$16:$C$20</c:f>
              <c:numCache>
                <c:formatCode>#,##0.0</c:formatCode>
                <c:ptCount val="5"/>
                <c:pt idx="0">
                  <c:v>1970</c:v>
                </c:pt>
                <c:pt idx="1">
                  <c:v>1633.1</c:v>
                </c:pt>
                <c:pt idx="2">
                  <c:v>1477.8</c:v>
                </c:pt>
                <c:pt idx="3">
                  <c:v>11022.3</c:v>
                </c:pt>
                <c:pt idx="4">
                  <c:v>3908.3</c:v>
                </c:pt>
              </c:numCache>
            </c:numRef>
          </c:val>
        </c:ser>
        <c:ser>
          <c:idx val="1"/>
          <c:order val="1"/>
          <c:tx>
            <c:strRef>
              <c:f>'Объем выявленных нарушений'!$B$21</c:f>
              <c:strCache>
                <c:ptCount val="1"/>
                <c:pt idx="0">
                  <c:v>Объем проверенных средств</c:v>
                </c:pt>
              </c:strCache>
            </c:strRef>
          </c:tx>
          <c:spPr>
            <a:pattFill prst="lgCheck">
              <a:fgClr>
                <a:srgbClr xmlns:mc="http://schemas.openxmlformats.org/markup-compatibility/2006" xmlns:a14="http://schemas.microsoft.com/office/drawing/2010/main" val="99CC00" mc:Ignorable="a14" a14:legacySpreadsheetColorIndex="5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1"/>
              <c:layout>
                <c:manualLayout>
                  <c:x val="-2.7401574803150968E-4"/>
                  <c:y val="7.4368885707470152E-4"/>
                </c:manualLayout>
              </c:layout>
              <c:dLblPos val="outEnd"/>
              <c:showLegendKey val="0"/>
              <c:showVal val="1"/>
              <c:showCatName val="0"/>
              <c:showSerName val="0"/>
              <c:showPercent val="0"/>
              <c:showBubbleSize val="0"/>
            </c:dLbl>
            <c:dLbl>
              <c:idx val="2"/>
              <c:layout>
                <c:manualLayout>
                  <c:x val="-1.1074015748031489E-2"/>
                  <c:y val="8.1637795275590706E-3"/>
                </c:manualLayout>
              </c:layout>
              <c:dLblPos val="outEnd"/>
              <c:showLegendKey val="0"/>
              <c:showVal val="1"/>
              <c:showCatName val="0"/>
              <c:showSerName val="0"/>
              <c:showPercent val="0"/>
              <c:showBubbleSize val="0"/>
            </c:dLbl>
            <c:dLbl>
              <c:idx val="3"/>
              <c:layout>
                <c:manualLayout>
                  <c:x val="1.4593175853018373E-3"/>
                  <c:y val="9.0485564304461936E-3"/>
                </c:manualLayout>
              </c:layout>
              <c:dLblPos val="outEnd"/>
              <c:showLegendKey val="0"/>
              <c:showVal val="1"/>
              <c:showCatName val="0"/>
              <c:showSerName val="0"/>
              <c:showPercent val="0"/>
              <c:showBubbleSize val="0"/>
            </c:dLbl>
            <c:dLbl>
              <c:idx val="4"/>
              <c:layout>
                <c:manualLayout>
                  <c:x val="-2.6740157480315326E-3"/>
                  <c:y val="1.2323550465282771E-2"/>
                </c:manualLayout>
              </c:layout>
              <c:dLblPos val="outEnd"/>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numRef>
              <c:f>'Объем выявленных нарушений'!$A$16:$A$20</c:f>
              <c:numCache>
                <c:formatCode>General</c:formatCode>
                <c:ptCount val="5"/>
                <c:pt idx="0">
                  <c:v>2010</c:v>
                </c:pt>
                <c:pt idx="1">
                  <c:v>2011</c:v>
                </c:pt>
                <c:pt idx="2">
                  <c:v>2012</c:v>
                </c:pt>
                <c:pt idx="3">
                  <c:v>2013</c:v>
                </c:pt>
                <c:pt idx="4">
                  <c:v>2014</c:v>
                </c:pt>
              </c:numCache>
            </c:numRef>
          </c:cat>
          <c:val>
            <c:numRef>
              <c:f>'Объем выявленных нарушений'!$B$16:$B$20</c:f>
              <c:numCache>
                <c:formatCode>#,##0.0</c:formatCode>
                <c:ptCount val="5"/>
                <c:pt idx="0">
                  <c:v>16804.5</c:v>
                </c:pt>
                <c:pt idx="1">
                  <c:v>16981.3</c:v>
                </c:pt>
                <c:pt idx="2">
                  <c:v>22870.6</c:v>
                </c:pt>
                <c:pt idx="3">
                  <c:v>108526.3</c:v>
                </c:pt>
                <c:pt idx="4">
                  <c:v>88591.5</c:v>
                </c:pt>
              </c:numCache>
            </c:numRef>
          </c:val>
        </c:ser>
        <c:dLbls>
          <c:showLegendKey val="0"/>
          <c:showVal val="0"/>
          <c:showCatName val="0"/>
          <c:showSerName val="0"/>
          <c:showPercent val="0"/>
          <c:showBubbleSize val="0"/>
        </c:dLbls>
        <c:gapWidth val="70"/>
        <c:axId val="110855680"/>
        <c:axId val="110857216"/>
      </c:barChart>
      <c:catAx>
        <c:axId val="1108556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110857216"/>
        <c:crosses val="autoZero"/>
        <c:auto val="1"/>
        <c:lblAlgn val="ctr"/>
        <c:lblOffset val="100"/>
        <c:tickLblSkip val="1"/>
        <c:tickMarkSkip val="1"/>
        <c:noMultiLvlLbl val="0"/>
      </c:catAx>
      <c:valAx>
        <c:axId val="110857216"/>
        <c:scaling>
          <c:orientation val="minMax"/>
          <c:max val="120000"/>
          <c:min val="0"/>
        </c:scaling>
        <c:delete val="0"/>
        <c:axPos val="l"/>
        <c:numFmt formatCode="#,##0.0" sourceLinked="1"/>
        <c:majorTickMark val="out"/>
        <c:minorTickMark val="none"/>
        <c:tickLblPos val="nextTo"/>
        <c:spPr>
          <a:ln w="3175">
            <a:solidFill>
              <a:srgbClr val="000000"/>
            </a:solidFill>
            <a:prstDash val="solid"/>
          </a:ln>
        </c:spPr>
        <c:txPr>
          <a:bodyPr rot="0" vert="horz"/>
          <a:lstStyle/>
          <a:p>
            <a:pPr>
              <a:defRPr/>
            </a:pPr>
            <a:endParaRPr lang="ru-RU"/>
          </a:p>
        </c:txPr>
        <c:crossAx val="110855680"/>
        <c:crosses val="autoZero"/>
        <c:crossBetween val="between"/>
      </c:valAx>
      <c:spPr>
        <a:solidFill>
          <a:srgbClr val="CCFFFF"/>
        </a:solidFill>
        <a:ln w="25400">
          <a:noFill/>
        </a:ln>
      </c:spPr>
    </c:plotArea>
    <c:legend>
      <c:legendPos val="r"/>
      <c:layout>
        <c:manualLayout>
          <c:xMode val="edge"/>
          <c:yMode val="edge"/>
          <c:x val="0.2"/>
          <c:y val="0.86397058823529416"/>
          <c:w val="0.68600000000000005"/>
          <c:h val="8.0882352941176475E-2"/>
        </c:manualLayout>
      </c:layout>
      <c:overlay val="0"/>
      <c:spPr>
        <a:solidFill>
          <a:srgbClr val="FFFFFF"/>
        </a:solidFill>
        <a:ln w="3175">
          <a:solidFill>
            <a:srgbClr val="000000"/>
          </a:solidFill>
          <a:prstDash val="solid"/>
        </a:ln>
      </c:sp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206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baseline="0">
                <a:solidFill>
                  <a:srgbClr val="002060"/>
                </a:solidFill>
              </a:defRPr>
            </a:pPr>
            <a:r>
              <a:rPr lang="ru-RU" sz="1000" b="1" baseline="0">
                <a:solidFill>
                  <a:srgbClr val="002060"/>
                </a:solidFill>
              </a:rPr>
              <a:t>Объем восстановленных бюджетных средств, млн.руб.</a:t>
            </a:r>
          </a:p>
        </c:rich>
      </c:tx>
      <c:layout>
        <c:manualLayout>
          <c:xMode val="edge"/>
          <c:yMode val="edge"/>
          <c:x val="0.14183340524215296"/>
          <c:y val="3.6855919325873732E-2"/>
        </c:manualLayout>
      </c:layout>
      <c:overlay val="0"/>
      <c:spPr>
        <a:noFill/>
        <a:ln w="25400">
          <a:noFill/>
        </a:ln>
      </c:spPr>
    </c:title>
    <c:autoTitleDeleted val="0"/>
    <c:plotArea>
      <c:layout>
        <c:manualLayout>
          <c:layoutTarget val="inner"/>
          <c:xMode val="edge"/>
          <c:yMode val="edge"/>
          <c:x val="7.7544487663197686E-2"/>
          <c:y val="0.13330058888837729"/>
          <c:w val="0.89983915892502309"/>
          <c:h val="0.75277534752600372"/>
        </c:manualLayout>
      </c:layout>
      <c:barChart>
        <c:barDir val="col"/>
        <c:grouping val="stacked"/>
        <c:varyColors val="0"/>
        <c:ser>
          <c:idx val="0"/>
          <c:order val="0"/>
          <c:spPr>
            <a:pattFill prst="ltDn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1.8310540129852189E-3"/>
                  <c:y val="-0.21880259050458931"/>
                </c:manualLayout>
              </c:layout>
              <c:dLblPos val="ctr"/>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cat>
            <c:numRef>
              <c:f>восстановлено!$B$5:$F$5</c:f>
              <c:numCache>
                <c:formatCode>General</c:formatCode>
                <c:ptCount val="5"/>
                <c:pt idx="0">
                  <c:v>2010</c:v>
                </c:pt>
                <c:pt idx="1">
                  <c:v>2011</c:v>
                </c:pt>
                <c:pt idx="2">
                  <c:v>2012</c:v>
                </c:pt>
                <c:pt idx="3">
                  <c:v>2013</c:v>
                </c:pt>
                <c:pt idx="4">
                  <c:v>2014</c:v>
                </c:pt>
              </c:numCache>
            </c:numRef>
          </c:cat>
          <c:val>
            <c:numRef>
              <c:f>восстановлено!$B$8:$F$8</c:f>
              <c:numCache>
                <c:formatCode>General</c:formatCode>
                <c:ptCount val="5"/>
                <c:pt idx="0" formatCode="#,##0.0">
                  <c:v>16.399999999999999</c:v>
                </c:pt>
              </c:numCache>
            </c:numRef>
          </c:val>
        </c:ser>
        <c:ser>
          <c:idx val="1"/>
          <c:order val="1"/>
          <c:spPr>
            <a:pattFill prst="zigZ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1"/>
              <c:layout>
                <c:manualLayout>
                  <c:x val="1.184786112262283E-3"/>
                  <c:y val="-0.20484834366118437"/>
                </c:manualLayout>
              </c:layout>
              <c:dLblPos val="ctr"/>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val>
            <c:numRef>
              <c:f>восстановлено!$B$9:$F$9</c:f>
              <c:numCache>
                <c:formatCode>#,##0.0</c:formatCode>
                <c:ptCount val="5"/>
                <c:pt idx="1">
                  <c:v>15</c:v>
                </c:pt>
              </c:numCache>
            </c:numRef>
          </c:val>
        </c:ser>
        <c:ser>
          <c:idx val="2"/>
          <c:order val="2"/>
          <c:spPr>
            <a:pattFill prst="diagBrick">
              <a:fgClr>
                <a:srgbClr xmlns:mc="http://schemas.openxmlformats.org/markup-compatibility/2006" xmlns:a14="http://schemas.microsoft.com/office/drawing/2010/main" val="99CC00" mc:Ignorable="a14" a14:legacySpreadsheetColorIndex="50"/>
              </a:fgClr>
              <a:bgClr>
                <a:srgbClr xmlns:mc="http://schemas.openxmlformats.org/markup-compatibility/2006" xmlns:a14="http://schemas.microsoft.com/office/drawing/2010/main" val="FFFFCC" mc:Ignorable="a14" a14:legacySpreadsheetColorIndex="26"/>
              </a:bgClr>
            </a:pattFill>
            <a:ln w="12700">
              <a:solidFill>
                <a:srgbClr val="000000"/>
              </a:solidFill>
              <a:prstDash val="solid"/>
            </a:ln>
          </c:spPr>
          <c:invertIfNegative val="0"/>
          <c:dLbls>
            <c:dLbl>
              <c:idx val="2"/>
              <c:layout>
                <c:manualLayout>
                  <c:x val="-1.3084219735690933E-3"/>
                  <c:y val="-0.15841525726443959"/>
                </c:manualLayout>
              </c:layout>
              <c:dLblPos val="ctr"/>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val>
            <c:numRef>
              <c:f>восстановлено!$B$10:$F$10</c:f>
              <c:numCache>
                <c:formatCode>General</c:formatCode>
                <c:ptCount val="5"/>
                <c:pt idx="2" formatCode="#,##0.0">
                  <c:v>11.2</c:v>
                </c:pt>
              </c:numCache>
            </c:numRef>
          </c:val>
        </c:ser>
        <c:ser>
          <c:idx val="3"/>
          <c:order val="3"/>
          <c:spPr>
            <a:pattFill prst="lgCheck">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3"/>
              <c:layout>
                <c:manualLayout>
                  <c:x val="-8.7742321683473778E-4"/>
                  <c:y val="-6.6882542049107763E-2"/>
                </c:manualLayout>
              </c:layout>
              <c:dLblPos val="ctr"/>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val>
            <c:numRef>
              <c:f>восстановлено!$B$11:$F$11</c:f>
              <c:numCache>
                <c:formatCode>General</c:formatCode>
                <c:ptCount val="5"/>
                <c:pt idx="3" formatCode="#,##0.0">
                  <c:v>2.2999999999999998</c:v>
                </c:pt>
              </c:numCache>
            </c:numRef>
          </c:val>
        </c:ser>
        <c:ser>
          <c:idx val="4"/>
          <c:order val="4"/>
          <c:spPr>
            <a:solidFill>
              <a:srgbClr val="660066"/>
            </a:solidFill>
            <a:ln w="12700">
              <a:solidFill>
                <a:srgbClr val="000000"/>
              </a:solidFill>
              <a:prstDash val="solid"/>
            </a:ln>
          </c:spPr>
          <c:invertIfNegative val="0"/>
          <c:dPt>
            <c:idx val="4"/>
            <c:invertIfNegative val="0"/>
            <c:bubble3D val="0"/>
            <c:spPr>
              <a:solidFill>
                <a:schemeClr val="tx2">
                  <a:lumMod val="60000"/>
                  <a:lumOff val="40000"/>
                </a:schemeClr>
              </a:solidFill>
              <a:ln w="12700">
                <a:solidFill>
                  <a:srgbClr val="000000"/>
                </a:solidFill>
                <a:prstDash val="solid"/>
              </a:ln>
            </c:spPr>
          </c:dPt>
          <c:dLbls>
            <c:dLbl>
              <c:idx val="4"/>
              <c:layout>
                <c:manualLayout>
                  <c:x val="-7.1024953402563804E-2"/>
                  <c:y val="-7.0784884766116565E-2"/>
                </c:manualLayout>
              </c:layout>
              <c:dLblPos val="ctr"/>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val>
            <c:numRef>
              <c:f>восстановлено!$B$12:$F$12</c:f>
              <c:numCache>
                <c:formatCode>General</c:formatCode>
                <c:ptCount val="5"/>
                <c:pt idx="4" formatCode="#,##0.0">
                  <c:v>32.5</c:v>
                </c:pt>
              </c:numCache>
            </c:numRef>
          </c:val>
        </c:ser>
        <c:ser>
          <c:idx val="5"/>
          <c:order val="5"/>
          <c:spPr>
            <a:pattFill prst="ltUpDiag">
              <a:fgClr>
                <a:srgbClr val="00B0F0"/>
              </a:fgClr>
              <a:bgClr>
                <a:srgbClr val="FFFFFF"/>
              </a:bgClr>
            </a:pattFill>
            <a:ln w="12700">
              <a:solidFill>
                <a:srgbClr val="000000"/>
              </a:solidFill>
              <a:prstDash val="solid"/>
            </a:ln>
          </c:spPr>
          <c:invertIfNegative val="0"/>
          <c:dPt>
            <c:idx val="4"/>
            <c:invertIfNegative val="0"/>
            <c:bubble3D val="0"/>
          </c:dPt>
          <c:dLbls>
            <c:dLbl>
              <c:idx val="4"/>
              <c:layout>
                <c:manualLayout>
                  <c:x val="-8.0716719620573738E-2"/>
                  <c:y val="-9.1677149823727652E-3"/>
                </c:manualLayout>
              </c:layout>
              <c:dLblPos val="ctr"/>
              <c:showLegendKey val="0"/>
              <c:showVal val="1"/>
              <c:showCatName val="0"/>
              <c:showSerName val="0"/>
              <c:showPercent val="0"/>
              <c:showBubbleSize val="0"/>
            </c:dLbl>
            <c:spPr>
              <a:noFill/>
              <a:ln w="25400">
                <a:noFill/>
              </a:ln>
            </c:spPr>
            <c:showLegendKey val="0"/>
            <c:showVal val="1"/>
            <c:showCatName val="0"/>
            <c:showSerName val="0"/>
            <c:showPercent val="0"/>
            <c:showBubbleSize val="0"/>
            <c:showLeaderLines val="0"/>
          </c:dLbls>
          <c:val>
            <c:numRef>
              <c:f>восстановлено!$B$13:$F$13</c:f>
              <c:numCache>
                <c:formatCode>General</c:formatCode>
                <c:ptCount val="5"/>
                <c:pt idx="4" formatCode="#,##0.0">
                  <c:v>20</c:v>
                </c:pt>
              </c:numCache>
            </c:numRef>
          </c:val>
        </c:ser>
        <c:dLbls>
          <c:showLegendKey val="0"/>
          <c:showVal val="0"/>
          <c:showCatName val="0"/>
          <c:showSerName val="0"/>
          <c:showPercent val="0"/>
          <c:showBubbleSize val="0"/>
        </c:dLbls>
        <c:gapWidth val="150"/>
        <c:overlap val="100"/>
        <c:axId val="111012096"/>
        <c:axId val="111017984"/>
      </c:barChart>
      <c:catAx>
        <c:axId val="1110120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111017984"/>
        <c:crosses val="autoZero"/>
        <c:auto val="1"/>
        <c:lblAlgn val="ctr"/>
        <c:lblOffset val="100"/>
        <c:tickLblSkip val="1"/>
        <c:tickMarkSkip val="1"/>
        <c:noMultiLvlLbl val="0"/>
      </c:catAx>
      <c:valAx>
        <c:axId val="111017984"/>
        <c:scaling>
          <c:orientation val="minMax"/>
          <c:min val="0"/>
        </c:scaling>
        <c:delete val="0"/>
        <c:axPos val="l"/>
        <c:majorGridlines>
          <c:spPr>
            <a:ln w="3175">
              <a:solidFill>
                <a:srgbClr val="CCFFFF"/>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a:pPr>
            <a:endParaRPr lang="ru-RU"/>
          </a:p>
        </c:txPr>
        <c:crossAx val="111012096"/>
        <c:crosses val="autoZero"/>
        <c:crossBetween val="between"/>
        <c:majorUnit val="10"/>
        <c:minorUnit val="5"/>
      </c:valAx>
      <c:spPr>
        <a:solidFill>
          <a:srgbClr val="CCFFFF"/>
        </a:solidFill>
        <a:ln w="12700">
          <a:solidFill>
            <a:srgbClr val="808080"/>
          </a:solidFill>
          <a:prstDash val="solid"/>
        </a:ln>
      </c:spPr>
    </c:plotArea>
    <c:plotVisOnly val="1"/>
    <c:dispBlanksAs val="gap"/>
    <c:showDLblsOverMax val="0"/>
  </c:chart>
  <c:spPr>
    <a:solidFill>
      <a:srgbClr val="FFFFFF"/>
    </a:solidFill>
    <a:ln w="3175">
      <a:solidFill>
        <a:srgbClr val="00B050"/>
      </a:solidFill>
      <a:prstDash val="solid"/>
    </a:ln>
  </c:spPr>
  <c:txPr>
    <a:bodyPr/>
    <a:lstStyle/>
    <a:p>
      <a:pPr>
        <a:defRPr sz="950" b="0" i="0" u="none" strike="noStrike" baseline="0">
          <a:solidFill>
            <a:srgbClr val="00206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0.02367</cdr:x>
      <cdr:y>0.01996</cdr:y>
    </cdr:from>
    <cdr:to>
      <cdr:x>0.69561</cdr:x>
      <cdr:y>0.07841</cdr:y>
    </cdr:to>
    <cdr:sp macro="" textlink="">
      <cdr:nvSpPr>
        <cdr:cNvPr id="2" name="TextBox 1"/>
        <cdr:cNvSpPr txBox="1"/>
      </cdr:nvSpPr>
      <cdr:spPr>
        <a:xfrm xmlns:a="http://schemas.openxmlformats.org/drawingml/2006/main">
          <a:off x="144870" y="81408"/>
          <a:ext cx="4112787" cy="2383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ru-RU" sz="1100" b="1" i="0" baseline="0">
              <a:effectLst/>
              <a:latin typeface="+mn-lt"/>
              <a:ea typeface="+mn-ea"/>
              <a:cs typeface="+mn-cs"/>
            </a:rPr>
            <a:t>        </a:t>
          </a:r>
          <a:r>
            <a:rPr lang="ru-RU" sz="1200" b="1" i="0" baseline="0">
              <a:solidFill>
                <a:srgbClr val="002060"/>
              </a:solidFill>
              <a:effectLst/>
              <a:latin typeface="Times New Roman" panose="02020603050405020304" pitchFamily="18" charset="0"/>
              <a:ea typeface="+mn-ea"/>
              <a:cs typeface="Times New Roman" panose="02020603050405020304" pitchFamily="18" charset="0"/>
            </a:rPr>
            <a:t>Объем выявленных нарушений по объектам проверок за 2014 год, млн. руб.</a:t>
          </a:r>
          <a:endParaRPr lang="ru-RU" sz="1200">
            <a:solidFill>
              <a:srgbClr val="002060"/>
            </a:solidFill>
            <a:effectLst/>
            <a:latin typeface="Times New Roman" panose="02020603050405020304" pitchFamily="18" charset="0"/>
            <a:cs typeface="Times New Roman" panose="02020603050405020304" pitchFamily="18" charset="0"/>
          </a:endParaRPr>
        </a:p>
        <a:p xmlns:a="http://schemas.openxmlformats.org/drawingml/2006/main">
          <a:endParaRPr lang="ru-RU" sz="1100"/>
        </a:p>
      </cdr:txBody>
    </cdr:sp>
  </cdr:relSizeAnchor>
</c:userShapes>
</file>

<file path=word/drawings/drawing2.xml><?xml version="1.0" encoding="utf-8"?>
<c:userShapes xmlns:c="http://schemas.openxmlformats.org/drawingml/2006/chart">
  <cdr:relSizeAnchor xmlns:cdr="http://schemas.openxmlformats.org/drawingml/2006/chartDrawing">
    <cdr:from>
      <cdr:x>0.47696</cdr:x>
      <cdr:y>0.4788</cdr:y>
    </cdr:from>
    <cdr:to>
      <cdr:x>0.51299</cdr:x>
      <cdr:y>0.50987</cdr:y>
    </cdr:to>
    <cdr:sp macro="" textlink="">
      <cdr:nvSpPr>
        <cdr:cNvPr id="46081" name="Text Box 1"/>
        <cdr:cNvSpPr txBox="1">
          <a:spLocks xmlns:a="http://schemas.openxmlformats.org/drawingml/2006/main" noChangeArrowheads="1"/>
        </cdr:cNvSpPr>
      </cdr:nvSpPr>
      <cdr:spPr bwMode="auto">
        <a:xfrm xmlns:a="http://schemas.openxmlformats.org/drawingml/2006/main">
          <a:off x="2282791" y="1260618"/>
          <a:ext cx="173041" cy="823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endParaRPr lang="ru-RU" sz="550" b="0" i="0" u="none" strike="noStrike" baseline="0">
            <a:solidFill>
              <a:srgbClr val="000000"/>
            </a:solidFill>
            <a:latin typeface="Arial Cyr"/>
            <a:cs typeface="Arial Cyr"/>
          </a:endParaRPr>
        </a:p>
        <a:p xmlns:a="http://schemas.openxmlformats.org/drawingml/2006/main">
          <a:pPr algn="ctr" rtl="0">
            <a:defRPr sz="1000"/>
          </a:pPr>
          <a:endParaRPr lang="ru-RU" sz="550" b="0" i="0" u="none" strike="noStrike" baseline="0">
            <a:solidFill>
              <a:srgbClr val="000000"/>
            </a:solidFill>
            <a:latin typeface="Arial Cyr"/>
            <a:cs typeface="Arial Cyr"/>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0.51327</cdr:x>
      <cdr:y>0.70981</cdr:y>
    </cdr:from>
    <cdr:to>
      <cdr:x>0.5482</cdr:x>
      <cdr:y>0.74806</cdr:y>
    </cdr:to>
    <cdr:sp macro="" textlink="">
      <cdr:nvSpPr>
        <cdr:cNvPr id="13313" name="Text Box 1"/>
        <cdr:cNvSpPr txBox="1">
          <a:spLocks xmlns:a="http://schemas.openxmlformats.org/drawingml/2006/main" noChangeArrowheads="1"/>
        </cdr:cNvSpPr>
      </cdr:nvSpPr>
      <cdr:spPr bwMode="auto">
        <a:xfrm xmlns:a="http://schemas.openxmlformats.org/drawingml/2006/main">
          <a:off x="3028553" y="2683281"/>
          <a:ext cx="206264" cy="13971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ru-RU" sz="950" b="0" i="0" u="none" strike="noStrike" baseline="0">
            <a:solidFill>
              <a:srgbClr val="000000"/>
            </a:solidFill>
            <a:latin typeface="Arial Cyr"/>
            <a:cs typeface="Arial Cyr"/>
          </a:endParaRPr>
        </a:p>
        <a:p xmlns:a="http://schemas.openxmlformats.org/drawingml/2006/main">
          <a:pPr algn="ctr" rtl="0">
            <a:defRPr sz="1000"/>
          </a:pPr>
          <a:endParaRPr lang="ru-RU" sz="950" b="0" i="0" u="none" strike="noStrike" baseline="0">
            <a:solidFill>
              <a:srgbClr val="000000"/>
            </a:solidFill>
            <a:latin typeface="Arial Cyr"/>
            <a:cs typeface="Arial Cyr"/>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4B85-4E7B-4D80-8188-340342F1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21710</Words>
  <Characters>123750</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Грицаева Ирина Александровна</dc:creator>
  <cp:lastModifiedBy>Вторушин Геннадий Алексеевич</cp:lastModifiedBy>
  <cp:revision>4</cp:revision>
  <cp:lastPrinted>2015-03-02T04:46:00Z</cp:lastPrinted>
  <dcterms:created xsi:type="dcterms:W3CDTF">2015-03-03T03:30:00Z</dcterms:created>
  <dcterms:modified xsi:type="dcterms:W3CDTF">2015-04-09T05:01:00Z</dcterms:modified>
</cp:coreProperties>
</file>